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CA16" w14:textId="1E008ACE" w:rsidR="00280036" w:rsidRDefault="006E4660" w:rsidP="006E4660">
      <w:pPr>
        <w:pStyle w:val="Heading1"/>
      </w:pPr>
      <w:r>
        <w:t xml:space="preserve">Podcast on </w:t>
      </w:r>
      <w:proofErr w:type="spellStart"/>
      <w:r>
        <w:t>Judaism</w:t>
      </w:r>
      <w:proofErr w:type="spellEnd"/>
    </w:p>
    <w:p w14:paraId="5DE6DBB6" w14:textId="77777777" w:rsidR="006E4660" w:rsidRDefault="006E4660" w:rsidP="006E4660"/>
    <w:p w14:paraId="402062FD" w14:textId="5C2CA88D" w:rsidR="00AA74B6" w:rsidRPr="00AA74B6" w:rsidRDefault="00AA74B6" w:rsidP="00A431A1">
      <w:pPr>
        <w:pStyle w:val="Heading3"/>
        <w:rPr>
          <w:lang w:val="en-US"/>
        </w:rPr>
      </w:pPr>
      <w:r w:rsidRPr="00AA74B6">
        <w:rPr>
          <w:lang w:val="en-US"/>
        </w:rPr>
        <w:t xml:space="preserve">References — </w:t>
      </w:r>
    </w:p>
    <w:p w14:paraId="453EEA25" w14:textId="5BC36311" w:rsidR="00AA74B6" w:rsidRDefault="0038280F" w:rsidP="0038280F">
      <w:pPr>
        <w:pStyle w:val="ListParagraph"/>
        <w:numPr>
          <w:ilvl w:val="0"/>
          <w:numId w:val="6"/>
        </w:numPr>
        <w:rPr>
          <w:lang w:val="en-US"/>
        </w:rPr>
      </w:pPr>
      <w:r>
        <w:rPr>
          <w:lang w:val="en-US"/>
        </w:rPr>
        <w:t>Scriptural:</w:t>
      </w:r>
    </w:p>
    <w:p w14:paraId="62437462" w14:textId="5698D121" w:rsidR="0038280F" w:rsidRDefault="0038280F" w:rsidP="0038280F">
      <w:pPr>
        <w:pStyle w:val="ListParagraph"/>
        <w:numPr>
          <w:ilvl w:val="1"/>
          <w:numId w:val="6"/>
        </w:numPr>
        <w:rPr>
          <w:lang w:val="en-US"/>
        </w:rPr>
      </w:pPr>
      <w:r>
        <w:rPr>
          <w:lang w:val="en-US"/>
        </w:rPr>
        <w:t>For Jews, the Gospels (esp. that of St. Matthew)</w:t>
      </w:r>
    </w:p>
    <w:p w14:paraId="53D21167" w14:textId="518C3867" w:rsidR="0038280F" w:rsidRDefault="0038280F" w:rsidP="0038280F">
      <w:pPr>
        <w:pStyle w:val="ListParagraph"/>
        <w:numPr>
          <w:ilvl w:val="1"/>
          <w:numId w:val="6"/>
        </w:numPr>
        <w:rPr>
          <w:lang w:val="en-US"/>
        </w:rPr>
      </w:pPr>
      <w:r>
        <w:rPr>
          <w:lang w:val="en-US"/>
        </w:rPr>
        <w:t>For Christians, the Old Testament</w:t>
      </w:r>
    </w:p>
    <w:p w14:paraId="7D74DDB2" w14:textId="1DC431C4" w:rsidR="0038280F" w:rsidRDefault="0038280F" w:rsidP="0038280F">
      <w:pPr>
        <w:pStyle w:val="ListParagraph"/>
        <w:numPr>
          <w:ilvl w:val="0"/>
          <w:numId w:val="6"/>
        </w:numPr>
        <w:rPr>
          <w:lang w:val="en-US"/>
        </w:rPr>
      </w:pPr>
      <w:r>
        <w:rPr>
          <w:lang w:val="en-US"/>
        </w:rPr>
        <w:t>Ancient Jewish authors:</w:t>
      </w:r>
    </w:p>
    <w:p w14:paraId="38932085" w14:textId="5ADA9B75" w:rsidR="0038280F" w:rsidRDefault="0038280F" w:rsidP="0038280F">
      <w:pPr>
        <w:pStyle w:val="ListParagraph"/>
        <w:numPr>
          <w:ilvl w:val="1"/>
          <w:numId w:val="6"/>
        </w:numPr>
        <w:rPr>
          <w:lang w:val="en-US"/>
        </w:rPr>
      </w:pPr>
      <w:r w:rsidRPr="00193BC0">
        <w:rPr>
          <w:b/>
          <w:bCs/>
          <w:lang w:val="en-US"/>
        </w:rPr>
        <w:t>Flavius Josephus</w:t>
      </w:r>
      <w:r>
        <w:rPr>
          <w:lang w:val="en-US"/>
        </w:rPr>
        <w:t>,</w:t>
      </w:r>
      <w:r w:rsidR="006C03D5">
        <w:rPr>
          <w:lang w:val="en-US"/>
        </w:rPr>
        <w:t xml:space="preserve"> Jewish historian of 1</w:t>
      </w:r>
      <w:r w:rsidR="006C03D5" w:rsidRPr="006C03D5">
        <w:rPr>
          <w:vertAlign w:val="superscript"/>
          <w:lang w:val="en-US"/>
        </w:rPr>
        <w:t>st</w:t>
      </w:r>
      <w:r w:rsidR="006C03D5">
        <w:rPr>
          <w:lang w:val="en-US"/>
        </w:rPr>
        <w:t xml:space="preserve"> century, fought against the Romans in the Jewish revolt, later became advisor of Roman emperor Vespasian, wrote</w:t>
      </w:r>
      <w:r>
        <w:rPr>
          <w:lang w:val="en-US"/>
        </w:rPr>
        <w:t xml:space="preserve"> </w:t>
      </w:r>
      <w:r>
        <w:rPr>
          <w:i/>
          <w:iCs/>
          <w:lang w:val="en-US"/>
        </w:rPr>
        <w:t xml:space="preserve">Jewish Antiquities, The Wars of the Jews </w:t>
      </w:r>
      <w:r>
        <w:rPr>
          <w:lang w:val="en-US"/>
        </w:rPr>
        <w:t>(recounts destruction of Jerusalem)</w:t>
      </w:r>
    </w:p>
    <w:p w14:paraId="7F165F16" w14:textId="6969AB5C" w:rsidR="0038280F" w:rsidRDefault="0038280F" w:rsidP="0038280F">
      <w:pPr>
        <w:pStyle w:val="ListParagraph"/>
        <w:numPr>
          <w:ilvl w:val="1"/>
          <w:numId w:val="6"/>
        </w:numPr>
        <w:rPr>
          <w:lang w:val="en-US"/>
        </w:rPr>
      </w:pPr>
      <w:r w:rsidRPr="00193BC0">
        <w:rPr>
          <w:b/>
          <w:bCs/>
          <w:lang w:val="en-US"/>
        </w:rPr>
        <w:t>Philo</w:t>
      </w:r>
      <w:r w:rsidR="006C03D5" w:rsidRPr="00193BC0">
        <w:rPr>
          <w:b/>
          <w:bCs/>
          <w:lang w:val="en-US"/>
        </w:rPr>
        <w:t xml:space="preserve"> of Alexandria</w:t>
      </w:r>
      <w:r w:rsidR="006C03D5">
        <w:rPr>
          <w:lang w:val="en-US"/>
        </w:rPr>
        <w:t>: Jewish neo-Platonic philosopher of 1</w:t>
      </w:r>
      <w:r w:rsidR="006C03D5" w:rsidRPr="006C03D5">
        <w:rPr>
          <w:vertAlign w:val="superscript"/>
          <w:lang w:val="en-US"/>
        </w:rPr>
        <w:t>st</w:t>
      </w:r>
      <w:r w:rsidR="006C03D5">
        <w:rPr>
          <w:lang w:val="en-US"/>
        </w:rPr>
        <w:t xml:space="preserve"> century </w:t>
      </w:r>
    </w:p>
    <w:p w14:paraId="47DAE65C" w14:textId="7FC73B38" w:rsidR="00193BC0" w:rsidRDefault="00193BC0" w:rsidP="0038280F">
      <w:pPr>
        <w:pStyle w:val="ListParagraph"/>
        <w:numPr>
          <w:ilvl w:val="1"/>
          <w:numId w:val="6"/>
        </w:numPr>
        <w:rPr>
          <w:lang w:val="en-US"/>
        </w:rPr>
      </w:pPr>
      <w:r w:rsidRPr="00193BC0">
        <w:rPr>
          <w:b/>
          <w:bCs/>
          <w:lang w:val="en-US"/>
        </w:rPr>
        <w:t>Moses Maimonides</w:t>
      </w:r>
      <w:r>
        <w:rPr>
          <w:lang w:val="en-US"/>
        </w:rPr>
        <w:t>: 12</w:t>
      </w:r>
      <w:r w:rsidRPr="00193BC0">
        <w:rPr>
          <w:vertAlign w:val="superscript"/>
          <w:lang w:val="en-US"/>
        </w:rPr>
        <w:t>th</w:t>
      </w:r>
      <w:r>
        <w:rPr>
          <w:lang w:val="en-US"/>
        </w:rPr>
        <w:t xml:space="preserve"> century Jewish philosopher, born in Cordoba (part of Islamic Spain), died in Egypt.  Often quoted by St. Thomas Aquinas as « Rabbi Moses ».</w:t>
      </w:r>
    </w:p>
    <w:p w14:paraId="56ADD6E2" w14:textId="1D1A6130" w:rsidR="00193BC0" w:rsidRDefault="00193BC0" w:rsidP="00193BC0">
      <w:pPr>
        <w:pStyle w:val="ListParagraph"/>
        <w:numPr>
          <w:ilvl w:val="0"/>
          <w:numId w:val="6"/>
        </w:numPr>
        <w:rPr>
          <w:lang w:val="en-US"/>
        </w:rPr>
      </w:pPr>
      <w:r>
        <w:rPr>
          <w:lang w:val="en-US"/>
        </w:rPr>
        <w:t>Ancient Christian authors:</w:t>
      </w:r>
    </w:p>
    <w:p w14:paraId="3EE7217C" w14:textId="72C80A61" w:rsidR="00CF233B" w:rsidRDefault="00CF233B" w:rsidP="00193BC0">
      <w:pPr>
        <w:pStyle w:val="ListParagraph"/>
        <w:numPr>
          <w:ilvl w:val="1"/>
          <w:numId w:val="6"/>
        </w:numPr>
        <w:rPr>
          <w:lang w:val="en-US"/>
        </w:rPr>
      </w:pPr>
      <w:r>
        <w:rPr>
          <w:lang w:val="en-US"/>
        </w:rPr>
        <w:t xml:space="preserve">St. Augustine, </w:t>
      </w:r>
      <w:r>
        <w:rPr>
          <w:i/>
          <w:iCs/>
          <w:lang w:val="en-US"/>
        </w:rPr>
        <w:t xml:space="preserve">De </w:t>
      </w:r>
      <w:proofErr w:type="spellStart"/>
      <w:r>
        <w:rPr>
          <w:i/>
          <w:iCs/>
          <w:lang w:val="en-US"/>
        </w:rPr>
        <w:t>Catechizandis</w:t>
      </w:r>
      <w:proofErr w:type="spellEnd"/>
      <w:r>
        <w:rPr>
          <w:i/>
          <w:iCs/>
          <w:lang w:val="en-US"/>
        </w:rPr>
        <w:t xml:space="preserve"> </w:t>
      </w:r>
      <w:proofErr w:type="spellStart"/>
      <w:r>
        <w:rPr>
          <w:i/>
          <w:iCs/>
          <w:lang w:val="en-US"/>
        </w:rPr>
        <w:t>Rudibus</w:t>
      </w:r>
      <w:proofErr w:type="spellEnd"/>
    </w:p>
    <w:p w14:paraId="1A0D433B" w14:textId="3C19A54C" w:rsidR="00193BC0" w:rsidRDefault="00451773" w:rsidP="00193BC0">
      <w:pPr>
        <w:pStyle w:val="ListParagraph"/>
        <w:numPr>
          <w:ilvl w:val="1"/>
          <w:numId w:val="6"/>
        </w:numPr>
        <w:rPr>
          <w:lang w:val="en-US"/>
        </w:rPr>
      </w:pPr>
      <w:r>
        <w:rPr>
          <w:lang w:val="en-US"/>
        </w:rPr>
        <w:t>St. Thomas Aquinas: Summa Theologica, I-II, on the Old Law.</w:t>
      </w:r>
    </w:p>
    <w:p w14:paraId="4EB83DEB" w14:textId="3727979C" w:rsidR="00451773" w:rsidRDefault="00CF233B" w:rsidP="00451773">
      <w:pPr>
        <w:pStyle w:val="ListParagraph"/>
        <w:numPr>
          <w:ilvl w:val="0"/>
          <w:numId w:val="6"/>
        </w:numPr>
        <w:rPr>
          <w:lang w:val="en-US"/>
        </w:rPr>
      </w:pPr>
      <w:r>
        <w:rPr>
          <w:lang w:val="en-US"/>
        </w:rPr>
        <w:t>Recent</w:t>
      </w:r>
      <w:r w:rsidR="00451773">
        <w:rPr>
          <w:lang w:val="en-US"/>
        </w:rPr>
        <w:t xml:space="preserve"> works:</w:t>
      </w:r>
    </w:p>
    <w:p w14:paraId="05A1E05E" w14:textId="64786D3B" w:rsidR="00CF233B" w:rsidRDefault="00CF233B" w:rsidP="00451773">
      <w:pPr>
        <w:pStyle w:val="ListParagraph"/>
        <w:numPr>
          <w:ilvl w:val="1"/>
          <w:numId w:val="6"/>
        </w:numPr>
        <w:rPr>
          <w:lang w:val="en-US"/>
        </w:rPr>
      </w:pPr>
      <w:r>
        <w:rPr>
          <w:lang w:val="en-US"/>
        </w:rPr>
        <w:t xml:space="preserve">Giuseppe </w:t>
      </w:r>
      <w:proofErr w:type="spellStart"/>
      <w:r>
        <w:rPr>
          <w:lang w:val="en-US"/>
        </w:rPr>
        <w:t>Ricciotti</w:t>
      </w:r>
      <w:proofErr w:type="spellEnd"/>
      <w:r>
        <w:rPr>
          <w:lang w:val="en-US"/>
        </w:rPr>
        <w:t xml:space="preserve">, </w:t>
      </w:r>
      <w:r w:rsidR="00142F16">
        <w:rPr>
          <w:i/>
          <w:iCs/>
          <w:lang w:val="en-US"/>
        </w:rPr>
        <w:t xml:space="preserve">The Life of </w:t>
      </w:r>
      <w:proofErr w:type="gramStart"/>
      <w:r w:rsidR="00142F16">
        <w:rPr>
          <w:i/>
          <w:iCs/>
          <w:lang w:val="en-US"/>
        </w:rPr>
        <w:t>Christ</w:t>
      </w:r>
      <w:proofErr w:type="gramEnd"/>
      <w:r w:rsidR="00142F16">
        <w:rPr>
          <w:i/>
          <w:iCs/>
          <w:lang w:val="en-US"/>
        </w:rPr>
        <w:t xml:space="preserve"> </w:t>
      </w:r>
      <w:r w:rsidR="00142F16">
        <w:rPr>
          <w:lang w:val="en-US"/>
        </w:rPr>
        <w:t>and</w:t>
      </w:r>
      <w:r w:rsidR="00142F16">
        <w:rPr>
          <w:i/>
          <w:iCs/>
          <w:lang w:val="en-US"/>
        </w:rPr>
        <w:t xml:space="preserve"> The History of Israel </w:t>
      </w:r>
      <w:r w:rsidR="00142F16" w:rsidRPr="00142F16">
        <w:rPr>
          <w:lang w:val="en-US"/>
        </w:rPr>
        <w:t>(two volumes)</w:t>
      </w:r>
    </w:p>
    <w:p w14:paraId="68331667" w14:textId="0DA8DD3E" w:rsidR="00451773" w:rsidRPr="00451773" w:rsidRDefault="00451773" w:rsidP="00451773">
      <w:pPr>
        <w:pStyle w:val="ListParagraph"/>
        <w:numPr>
          <w:ilvl w:val="1"/>
          <w:numId w:val="6"/>
        </w:numPr>
        <w:rPr>
          <w:b/>
          <w:bCs/>
          <w:lang w:val="en-US"/>
        </w:rPr>
      </w:pPr>
      <w:r w:rsidRPr="00451773">
        <w:rPr>
          <w:lang w:val="en-US"/>
        </w:rPr>
        <w:t xml:space="preserve">Dr. Brant </w:t>
      </w:r>
      <w:proofErr w:type="spellStart"/>
      <w:r w:rsidRPr="00451773">
        <w:rPr>
          <w:lang w:val="en-US"/>
        </w:rPr>
        <w:t>Pitre</w:t>
      </w:r>
      <w:proofErr w:type="spellEnd"/>
      <w:r w:rsidRPr="00451773">
        <w:rPr>
          <w:lang w:val="en-US"/>
        </w:rPr>
        <w:t>, lecture course</w:t>
      </w:r>
      <w:r>
        <w:rPr>
          <w:lang w:val="en-US"/>
        </w:rPr>
        <w:t xml:space="preserve"> on</w:t>
      </w:r>
      <w:r w:rsidRPr="00451773">
        <w:rPr>
          <w:lang w:val="en-US"/>
        </w:rPr>
        <w:t xml:space="preserve"> </w:t>
      </w:r>
      <w:r w:rsidRPr="00451773">
        <w:rPr>
          <w:i/>
          <w:iCs/>
          <w:lang w:val="en-US"/>
        </w:rPr>
        <w:t>The Old Testament: A Historical and Theological Journey through Jewish Scripture</w:t>
      </w:r>
      <w:r>
        <w:rPr>
          <w:i/>
          <w:iCs/>
          <w:lang w:val="en-US"/>
        </w:rPr>
        <w:t xml:space="preserve"> – </w:t>
      </w:r>
      <w:r>
        <w:rPr>
          <w:lang w:val="en-US"/>
        </w:rPr>
        <w:t xml:space="preserve">also author of many relevant books, and co-authored </w:t>
      </w:r>
      <w:r>
        <w:rPr>
          <w:i/>
          <w:iCs/>
          <w:lang w:val="en-US"/>
        </w:rPr>
        <w:t>A Catholic Introduction to the Bible: Old Testament</w:t>
      </w:r>
      <w:r>
        <w:rPr>
          <w:lang w:val="en-US"/>
        </w:rPr>
        <w:t xml:space="preserve"> (Ignatius Press) </w:t>
      </w:r>
    </w:p>
    <w:p w14:paraId="6C945BF4" w14:textId="2D539248" w:rsidR="00451773" w:rsidRPr="00451773" w:rsidRDefault="00451773" w:rsidP="00451773">
      <w:pPr>
        <w:pStyle w:val="ListParagraph"/>
        <w:numPr>
          <w:ilvl w:val="1"/>
          <w:numId w:val="6"/>
        </w:numPr>
        <w:rPr>
          <w:lang w:val="en-US"/>
        </w:rPr>
      </w:pPr>
      <w:r>
        <w:rPr>
          <w:lang w:val="en-US"/>
        </w:rPr>
        <w:t xml:space="preserve">Eitan Bar, </w:t>
      </w:r>
      <w:r w:rsidR="00A431A1" w:rsidRPr="00A431A1">
        <w:rPr>
          <w:i/>
          <w:iCs/>
          <w:lang w:val="en-US"/>
        </w:rPr>
        <w:t>Refuting Rabbinic Objections to Christianity and Messianic Prophecies</w:t>
      </w:r>
    </w:p>
    <w:p w14:paraId="626AA1C7" w14:textId="77777777" w:rsidR="00193BC0" w:rsidRPr="00451773" w:rsidRDefault="00193BC0" w:rsidP="006E4660">
      <w:pPr>
        <w:rPr>
          <w:lang w:val="en-US"/>
        </w:rPr>
      </w:pPr>
    </w:p>
    <w:p w14:paraId="0368C676" w14:textId="1FE49025" w:rsidR="00A431A1" w:rsidRDefault="00957984" w:rsidP="00957984">
      <w:pPr>
        <w:pStyle w:val="Heading3"/>
        <w:rPr>
          <w:lang w:val="en-US"/>
        </w:rPr>
      </w:pPr>
      <w:r>
        <w:rPr>
          <w:lang w:val="en-US"/>
        </w:rPr>
        <w:lastRenderedPageBreak/>
        <w:t>Names of Peoples and Places</w:t>
      </w:r>
    </w:p>
    <w:p w14:paraId="55EE9E5E" w14:textId="1619CA6C" w:rsidR="00957984" w:rsidRDefault="00957984" w:rsidP="00957984">
      <w:pPr>
        <w:pStyle w:val="ListParagraph"/>
        <w:numPr>
          <w:ilvl w:val="0"/>
          <w:numId w:val="7"/>
        </w:numPr>
        <w:rPr>
          <w:lang w:val="en-US"/>
        </w:rPr>
      </w:pPr>
      <w:r>
        <w:rPr>
          <w:lang w:val="en-US"/>
        </w:rPr>
        <w:t xml:space="preserve">Semite: </w:t>
      </w:r>
      <w:r w:rsidR="00972513">
        <w:rPr>
          <w:lang w:val="en-US"/>
        </w:rPr>
        <w:t xml:space="preserve">a </w:t>
      </w:r>
      <w:r>
        <w:rPr>
          <w:lang w:val="en-US"/>
        </w:rPr>
        <w:t xml:space="preserve">descendant of Sem (Shem), one of the sons of </w:t>
      </w:r>
      <w:proofErr w:type="spellStart"/>
      <w:r>
        <w:rPr>
          <w:lang w:val="en-US"/>
        </w:rPr>
        <w:t>Noë</w:t>
      </w:r>
      <w:proofErr w:type="spellEnd"/>
      <w:r>
        <w:rPr>
          <w:lang w:val="en-US"/>
        </w:rPr>
        <w:t xml:space="preserve"> (Noah), ancestor of Abraham</w:t>
      </w:r>
    </w:p>
    <w:p w14:paraId="01B6A45D" w14:textId="5ABBCDD5" w:rsidR="00957984" w:rsidRDefault="00957984" w:rsidP="00957984">
      <w:pPr>
        <w:pStyle w:val="ListParagraph"/>
        <w:numPr>
          <w:ilvl w:val="0"/>
          <w:numId w:val="7"/>
        </w:numPr>
        <w:rPr>
          <w:lang w:val="en-US"/>
        </w:rPr>
      </w:pPr>
      <w:r>
        <w:rPr>
          <w:lang w:val="en-US"/>
        </w:rPr>
        <w:t>Hebrew: from Heber, a great-grandson of Sem and ancestor of Abraham</w:t>
      </w:r>
    </w:p>
    <w:p w14:paraId="788023B3" w14:textId="060D2421" w:rsidR="00957984" w:rsidRDefault="00957984" w:rsidP="00957984">
      <w:pPr>
        <w:pStyle w:val="ListParagraph"/>
        <w:numPr>
          <w:ilvl w:val="0"/>
          <w:numId w:val="7"/>
        </w:numPr>
        <w:rPr>
          <w:lang w:val="en-US"/>
        </w:rPr>
      </w:pPr>
      <w:r>
        <w:rPr>
          <w:lang w:val="en-US"/>
        </w:rPr>
        <w:t xml:space="preserve">Israelite: </w:t>
      </w:r>
      <w:r w:rsidR="00972513">
        <w:rPr>
          <w:lang w:val="en-US"/>
        </w:rPr>
        <w:t xml:space="preserve">a </w:t>
      </w:r>
      <w:r>
        <w:rPr>
          <w:lang w:val="en-US"/>
        </w:rPr>
        <w:t>descendant of</w:t>
      </w:r>
      <w:r w:rsidR="00972513">
        <w:rPr>
          <w:lang w:val="en-US"/>
        </w:rPr>
        <w:t xml:space="preserve"> any of the twelve tribes of</w:t>
      </w:r>
      <w:r>
        <w:rPr>
          <w:lang w:val="en-US"/>
        </w:rPr>
        <w:t xml:space="preserve"> </w:t>
      </w:r>
      <w:r w:rsidR="00972513">
        <w:rPr>
          <w:lang w:val="en-US"/>
        </w:rPr>
        <w:t>Israel (Jacob), son of Isaac, son of Abraham</w:t>
      </w:r>
    </w:p>
    <w:p w14:paraId="410DA1AC" w14:textId="154BEEB1" w:rsidR="00935373" w:rsidRDefault="00972513" w:rsidP="00957984">
      <w:pPr>
        <w:pStyle w:val="ListParagraph"/>
        <w:numPr>
          <w:ilvl w:val="0"/>
          <w:numId w:val="7"/>
        </w:numPr>
        <w:rPr>
          <w:lang w:val="en-US"/>
        </w:rPr>
      </w:pPr>
      <w:r>
        <w:rPr>
          <w:lang w:val="en-US"/>
        </w:rPr>
        <w:t xml:space="preserve">Jew: from Juda, one of the sons of Jacob, </w:t>
      </w:r>
      <w:r w:rsidR="00935373">
        <w:rPr>
          <w:lang w:val="en-US"/>
        </w:rPr>
        <w:t xml:space="preserve">and </w:t>
      </w:r>
      <w:r>
        <w:rPr>
          <w:lang w:val="en-US"/>
        </w:rPr>
        <w:t>ancestor of King David.  The tribe of Juda received its inheritance in the southern part of Canaan</w:t>
      </w:r>
      <w:r w:rsidR="00935373">
        <w:rPr>
          <w:lang w:val="en-US"/>
        </w:rPr>
        <w:t>, which includes the city of Jerusalem.</w:t>
      </w:r>
      <w:r>
        <w:rPr>
          <w:lang w:val="en-US"/>
        </w:rPr>
        <w:t xml:space="preserve"> </w:t>
      </w:r>
      <w:r w:rsidR="00935373">
        <w:rPr>
          <w:lang w:val="en-US"/>
        </w:rPr>
        <w:t xml:space="preserve"> When the northern ten tribes split off from the tribes of Juda and Benjamin, they called themselves the kingdom of Israel, whereas the two southern tribes (Juda and Benjamin) called themselves the Kingdom of Juda.  The kingdom of Israel was taken captive by the Assyrians in 722 BC and never returned.  The kingdom of Juda was taken captive by the Babylonians</w:t>
      </w:r>
      <w:r w:rsidR="00D57EDA">
        <w:rPr>
          <w:lang w:val="en-US"/>
        </w:rPr>
        <w:t xml:space="preserve"> in 586 BC</w:t>
      </w:r>
      <w:r w:rsidR="00935373">
        <w:rPr>
          <w:lang w:val="en-US"/>
        </w:rPr>
        <w:t xml:space="preserve"> but </w:t>
      </w:r>
      <w:r w:rsidR="00D57EDA">
        <w:rPr>
          <w:lang w:val="en-US"/>
        </w:rPr>
        <w:t xml:space="preserve">later </w:t>
      </w:r>
      <w:r w:rsidR="00935373">
        <w:rPr>
          <w:lang w:val="en-US"/>
        </w:rPr>
        <w:t xml:space="preserve">permitted to return to their land by </w:t>
      </w:r>
      <w:r w:rsidR="00D57EDA">
        <w:rPr>
          <w:lang w:val="en-US"/>
        </w:rPr>
        <w:t>king Cyrus</w:t>
      </w:r>
      <w:r w:rsidR="00935373">
        <w:rPr>
          <w:lang w:val="en-US"/>
        </w:rPr>
        <w:t>.  Those who returned were known as Jews, because they were in large part from the tribe of Juda.</w:t>
      </w:r>
    </w:p>
    <w:p w14:paraId="5DA8EA63" w14:textId="20BAE9A8" w:rsidR="00972513" w:rsidRDefault="00D57EDA" w:rsidP="00957984">
      <w:pPr>
        <w:pStyle w:val="ListParagraph"/>
        <w:numPr>
          <w:ilvl w:val="0"/>
          <w:numId w:val="7"/>
        </w:numPr>
        <w:rPr>
          <w:lang w:val="en-US"/>
        </w:rPr>
      </w:pPr>
      <w:r>
        <w:rPr>
          <w:lang w:val="en-US"/>
        </w:rPr>
        <w:t xml:space="preserve">Samaritan: as opposed to the Jews, the Samaritans were a mix of Israelite and Gentile ancestry resulting from an effort of the Assyrian empire to repopulate the northern part of </w:t>
      </w:r>
      <w:proofErr w:type="gramStart"/>
      <w:r w:rsidR="00B8704F">
        <w:rPr>
          <w:lang w:val="en-US"/>
        </w:rPr>
        <w:t>Canaan</w:t>
      </w:r>
      <w:r>
        <w:rPr>
          <w:lang w:val="en-US"/>
        </w:rPr>
        <w:t>, and</w:t>
      </w:r>
      <w:proofErr w:type="gramEnd"/>
      <w:r>
        <w:rPr>
          <w:lang w:val="en-US"/>
        </w:rPr>
        <w:t xml:space="preserve"> were regarded by the Jews as heretics and schismatics.</w:t>
      </w:r>
    </w:p>
    <w:p w14:paraId="22FEFA54" w14:textId="614CE3D6" w:rsidR="00B8704F" w:rsidRDefault="00B8704F" w:rsidP="00957984">
      <w:pPr>
        <w:pStyle w:val="ListParagraph"/>
        <w:numPr>
          <w:ilvl w:val="0"/>
          <w:numId w:val="7"/>
        </w:numPr>
        <w:rPr>
          <w:lang w:val="en-US"/>
        </w:rPr>
      </w:pPr>
      <w:r>
        <w:rPr>
          <w:lang w:val="en-US"/>
        </w:rPr>
        <w:t>Canaan: the original name of the Promised land, from the Canaanites who inhabited it.</w:t>
      </w:r>
    </w:p>
    <w:p w14:paraId="3008C93A" w14:textId="2F12B671" w:rsidR="00B8704F" w:rsidRDefault="00B8704F" w:rsidP="00957984">
      <w:pPr>
        <w:pStyle w:val="ListParagraph"/>
        <w:numPr>
          <w:ilvl w:val="0"/>
          <w:numId w:val="7"/>
        </w:numPr>
        <w:rPr>
          <w:lang w:val="en-US"/>
        </w:rPr>
      </w:pPr>
      <w:r>
        <w:rPr>
          <w:lang w:val="en-US"/>
        </w:rPr>
        <w:t xml:space="preserve">Palestine: a deformation of Philistine, one of the tribes that inhabited Canaan along the border of the Mediterranean and against whom the Israelites fought; eventually the name became synonymous with </w:t>
      </w:r>
      <w:proofErr w:type="gramStart"/>
      <w:r>
        <w:rPr>
          <w:lang w:val="en-US"/>
        </w:rPr>
        <w:t>all of</w:t>
      </w:r>
      <w:proofErr w:type="gramEnd"/>
      <w:r>
        <w:rPr>
          <w:lang w:val="en-US"/>
        </w:rPr>
        <w:t xml:space="preserve"> the Promised Land.</w:t>
      </w:r>
    </w:p>
    <w:p w14:paraId="6CC8D826" w14:textId="31C08933" w:rsidR="00B8704F" w:rsidRPr="00957984" w:rsidRDefault="00B8704F" w:rsidP="00957984">
      <w:pPr>
        <w:pStyle w:val="ListParagraph"/>
        <w:numPr>
          <w:ilvl w:val="0"/>
          <w:numId w:val="7"/>
        </w:numPr>
        <w:rPr>
          <w:lang w:val="en-US"/>
        </w:rPr>
      </w:pPr>
      <w:r>
        <w:rPr>
          <w:lang w:val="en-US"/>
        </w:rPr>
        <w:t>Judea: the southern part of Palestine, corresponding roughly to the ancient kingdom of Juda.  To the north of Judea is Samaria, and to the north of Samaria is Galilee.</w:t>
      </w:r>
    </w:p>
    <w:p w14:paraId="679D14AE" w14:textId="77777777" w:rsidR="00957984" w:rsidRPr="00957984" w:rsidRDefault="00957984" w:rsidP="00957984">
      <w:pPr>
        <w:rPr>
          <w:lang w:val="en-US"/>
        </w:rPr>
      </w:pPr>
    </w:p>
    <w:p w14:paraId="15BAA680" w14:textId="425C49CF" w:rsidR="00AA74B6" w:rsidRDefault="00957984" w:rsidP="00A431A1">
      <w:pPr>
        <w:pStyle w:val="Heading3"/>
        <w:rPr>
          <w:lang w:val="en-US"/>
        </w:rPr>
      </w:pPr>
      <w:r>
        <w:rPr>
          <w:lang w:val="en-US"/>
        </w:rPr>
        <w:t>Religious T</w:t>
      </w:r>
      <w:r w:rsidR="00AA74B6" w:rsidRPr="00AA74B6">
        <w:rPr>
          <w:lang w:val="en-US"/>
        </w:rPr>
        <w:t>erms</w:t>
      </w:r>
    </w:p>
    <w:p w14:paraId="66600C47" w14:textId="66AFAF1B" w:rsidR="000D1E90" w:rsidRPr="00A63163" w:rsidRDefault="00AA74B6" w:rsidP="00A63163">
      <w:pPr>
        <w:pStyle w:val="ListParagraph"/>
        <w:numPr>
          <w:ilvl w:val="0"/>
          <w:numId w:val="5"/>
        </w:numPr>
        <w:rPr>
          <w:lang w:val="en-US"/>
        </w:rPr>
      </w:pPr>
      <w:r w:rsidRPr="00A63163">
        <w:rPr>
          <w:b/>
          <w:bCs/>
          <w:lang w:val="en-US"/>
        </w:rPr>
        <w:t>Torah</w:t>
      </w:r>
      <w:r w:rsidRPr="00A63163">
        <w:rPr>
          <w:lang w:val="en-US"/>
        </w:rPr>
        <w:t xml:space="preserve"> (</w:t>
      </w:r>
      <w:r w:rsidR="000D1E90" w:rsidRPr="00A63163">
        <w:rPr>
          <w:lang w:val="en-US"/>
        </w:rPr>
        <w:t xml:space="preserve">Heb. </w:t>
      </w:r>
      <w:r w:rsidR="00693AB5" w:rsidRPr="00A63163">
        <w:rPr>
          <w:lang w:val="en-US"/>
        </w:rPr>
        <w:t>« I</w:t>
      </w:r>
      <w:r w:rsidRPr="00A63163">
        <w:rPr>
          <w:lang w:val="en-US"/>
        </w:rPr>
        <w:t>nstruction</w:t>
      </w:r>
      <w:r w:rsidR="00C800BC">
        <w:rPr>
          <w:lang w:val="en-US"/>
        </w:rPr>
        <w:t>, Law</w:t>
      </w:r>
      <w:r w:rsidR="00693AB5" w:rsidRPr="00A63163">
        <w:rPr>
          <w:lang w:val="en-US"/>
        </w:rPr>
        <w:t xml:space="preserve"> »</w:t>
      </w:r>
      <w:r w:rsidRPr="00A63163">
        <w:rPr>
          <w:lang w:val="en-US"/>
        </w:rPr>
        <w:t xml:space="preserve">) </w:t>
      </w:r>
      <w:r w:rsidR="00693AB5" w:rsidRPr="00A63163">
        <w:rPr>
          <w:lang w:val="en-US"/>
        </w:rPr>
        <w:t>–</w:t>
      </w:r>
      <w:r w:rsidR="000D1E90" w:rsidRPr="00A63163">
        <w:rPr>
          <w:lang w:val="en-US"/>
        </w:rPr>
        <w:t xml:space="preserve"> </w:t>
      </w:r>
    </w:p>
    <w:p w14:paraId="499F2454" w14:textId="77777777" w:rsidR="000D1E90" w:rsidRPr="00A63163" w:rsidRDefault="000D1E90" w:rsidP="00A63163">
      <w:pPr>
        <w:pStyle w:val="ListParagraph"/>
        <w:numPr>
          <w:ilvl w:val="1"/>
          <w:numId w:val="5"/>
        </w:numPr>
        <w:rPr>
          <w:lang w:val="en-US"/>
        </w:rPr>
      </w:pPr>
      <w:r w:rsidRPr="00A63163">
        <w:rPr>
          <w:lang w:val="en-US"/>
        </w:rPr>
        <w:lastRenderedPageBreak/>
        <w:t>Strictly</w:t>
      </w:r>
      <w:r w:rsidR="00AA74B6" w:rsidRPr="00A63163">
        <w:rPr>
          <w:lang w:val="en-US"/>
        </w:rPr>
        <w:t xml:space="preserve"> speaking, the Pentateuch</w:t>
      </w:r>
      <w:r w:rsidR="00693AB5" w:rsidRPr="00A63163">
        <w:rPr>
          <w:lang w:val="en-US"/>
        </w:rPr>
        <w:t xml:space="preserve"> or five books of Moses</w:t>
      </w:r>
      <w:r w:rsidR="00AA74B6" w:rsidRPr="00A63163">
        <w:rPr>
          <w:lang w:val="en-US"/>
        </w:rPr>
        <w:t xml:space="preserve">, </w:t>
      </w:r>
    </w:p>
    <w:p w14:paraId="5F68C0C9" w14:textId="46461270" w:rsidR="000D1E90" w:rsidRPr="00A63163" w:rsidRDefault="000D1E90" w:rsidP="00A63163">
      <w:pPr>
        <w:pStyle w:val="ListParagraph"/>
        <w:numPr>
          <w:ilvl w:val="1"/>
          <w:numId w:val="5"/>
        </w:numPr>
        <w:rPr>
          <w:lang w:val="en-US"/>
        </w:rPr>
      </w:pPr>
      <w:r w:rsidRPr="00A63163">
        <w:rPr>
          <w:lang w:val="en-US"/>
        </w:rPr>
        <w:t>B</w:t>
      </w:r>
      <w:r w:rsidR="00AA74B6" w:rsidRPr="00A63163">
        <w:rPr>
          <w:lang w:val="en-US"/>
        </w:rPr>
        <w:t xml:space="preserve">ut also used in a wide sense to include the entire </w:t>
      </w:r>
      <w:r w:rsidRPr="00A63163">
        <w:rPr>
          <w:lang w:val="en-US"/>
        </w:rPr>
        <w:t>Hebrew</w:t>
      </w:r>
      <w:r w:rsidR="00AA74B6" w:rsidRPr="00A63163">
        <w:rPr>
          <w:lang w:val="en-US"/>
        </w:rPr>
        <w:t xml:space="preserve"> </w:t>
      </w:r>
      <w:r w:rsidR="00693AB5" w:rsidRPr="00A63163">
        <w:rPr>
          <w:lang w:val="en-US"/>
        </w:rPr>
        <w:t>Bible</w:t>
      </w:r>
      <w:r w:rsidR="00A63163" w:rsidRPr="00A63163">
        <w:rPr>
          <w:lang w:val="en-US"/>
        </w:rPr>
        <w:t xml:space="preserve">, which is </w:t>
      </w:r>
      <w:r w:rsidRPr="00A63163">
        <w:rPr>
          <w:lang w:val="en-US"/>
        </w:rPr>
        <w:t xml:space="preserve">called </w:t>
      </w:r>
      <w:r w:rsidR="001F42A1">
        <w:rPr>
          <w:lang w:val="en-US"/>
        </w:rPr>
        <w:t xml:space="preserve">by modern Jews </w:t>
      </w:r>
      <w:r w:rsidRPr="00A63163">
        <w:rPr>
          <w:lang w:val="en-US"/>
        </w:rPr>
        <w:t>the</w:t>
      </w:r>
      <w:r w:rsidR="00693AB5" w:rsidRPr="00A63163">
        <w:rPr>
          <w:lang w:val="en-US"/>
        </w:rPr>
        <w:t xml:space="preserve"> « </w:t>
      </w:r>
      <w:r w:rsidR="00693AB5" w:rsidRPr="00A63163">
        <w:rPr>
          <w:b/>
          <w:bCs/>
          <w:lang w:val="en-US"/>
        </w:rPr>
        <w:t>Tanakh,</w:t>
      </w:r>
      <w:r w:rsidR="00693AB5" w:rsidRPr="00A63163">
        <w:rPr>
          <w:lang w:val="en-US"/>
        </w:rPr>
        <w:t xml:space="preserve"> » an acronym for </w:t>
      </w:r>
      <w:r w:rsidRPr="00A63163">
        <w:rPr>
          <w:lang w:val="en-US"/>
        </w:rPr>
        <w:t>the Torah, the Nevi’im</w:t>
      </w:r>
      <w:r w:rsidR="00A63163" w:rsidRPr="00A63163">
        <w:rPr>
          <w:lang w:val="en-US"/>
        </w:rPr>
        <w:t xml:space="preserve"> (prophets)</w:t>
      </w:r>
      <w:r w:rsidRPr="00A63163">
        <w:rPr>
          <w:lang w:val="en-US"/>
        </w:rPr>
        <w:t xml:space="preserve"> and the Ketuvim</w:t>
      </w:r>
      <w:r w:rsidR="00A63163" w:rsidRPr="00A63163">
        <w:rPr>
          <w:lang w:val="en-US"/>
        </w:rPr>
        <w:t xml:space="preserve"> (</w:t>
      </w:r>
      <w:r w:rsidR="001F42A1">
        <w:rPr>
          <w:lang w:val="en-US"/>
        </w:rPr>
        <w:t xml:space="preserve">the Psalms and </w:t>
      </w:r>
      <w:r w:rsidR="00A63163" w:rsidRPr="00A63163">
        <w:rPr>
          <w:lang w:val="en-US"/>
        </w:rPr>
        <w:t xml:space="preserve">other </w:t>
      </w:r>
      <w:r w:rsidR="0038280F">
        <w:rPr>
          <w:lang w:val="en-US"/>
        </w:rPr>
        <w:t>wisdom books</w:t>
      </w:r>
      <w:r w:rsidR="00A63163" w:rsidRPr="00A63163">
        <w:rPr>
          <w:lang w:val="en-US"/>
        </w:rPr>
        <w:t>)</w:t>
      </w:r>
      <w:r w:rsidRPr="00A63163">
        <w:rPr>
          <w:lang w:val="en-US"/>
        </w:rPr>
        <w:t xml:space="preserve">. </w:t>
      </w:r>
      <w:r w:rsidR="00A63163" w:rsidRPr="00A63163">
        <w:rPr>
          <w:lang w:val="en-US"/>
        </w:rPr>
        <w:t>–</w:t>
      </w:r>
      <w:r w:rsidR="001F42A1">
        <w:rPr>
          <w:lang w:val="en-US"/>
        </w:rPr>
        <w:t xml:space="preserve"> Christ refers to this same division at the end of the Gospel of St. Luke where he affirms that the Law, the Prophets, and the Psalms all spoke of Him.</w:t>
      </w:r>
    </w:p>
    <w:p w14:paraId="60F61924" w14:textId="7941766A" w:rsidR="00AA74B6" w:rsidRPr="00A63163" w:rsidRDefault="000D1E90" w:rsidP="00A63163">
      <w:pPr>
        <w:pStyle w:val="ListParagraph"/>
        <w:numPr>
          <w:ilvl w:val="1"/>
          <w:numId w:val="5"/>
        </w:numPr>
        <w:rPr>
          <w:lang w:val="en-US"/>
        </w:rPr>
      </w:pPr>
      <w:r w:rsidRPr="00A63163">
        <w:rPr>
          <w:lang w:val="en-US"/>
        </w:rPr>
        <w:t>In an even wider sense, the Torah can mean all traditional Jewish doctrine.</w:t>
      </w:r>
    </w:p>
    <w:p w14:paraId="21CF8DCB" w14:textId="6C451B61" w:rsidR="001F42A1" w:rsidRPr="001F42A1" w:rsidRDefault="001F42A1" w:rsidP="00A63163">
      <w:pPr>
        <w:pStyle w:val="ListParagraph"/>
        <w:numPr>
          <w:ilvl w:val="0"/>
          <w:numId w:val="4"/>
        </w:numPr>
        <w:rPr>
          <w:lang w:val="en-US"/>
        </w:rPr>
      </w:pPr>
      <w:r>
        <w:rPr>
          <w:b/>
          <w:bCs/>
          <w:lang w:val="en-US"/>
        </w:rPr>
        <w:t xml:space="preserve">Talmud </w:t>
      </w:r>
      <w:r>
        <w:rPr>
          <w:lang w:val="en-US"/>
        </w:rPr>
        <w:t>(Heb. « Doctrine, Learning ») –</w:t>
      </w:r>
      <w:r w:rsidR="00C51C45">
        <w:rPr>
          <w:lang w:val="en-US"/>
        </w:rPr>
        <w:t xml:space="preserve"> </w:t>
      </w:r>
      <w:r w:rsidR="00C51C45" w:rsidRPr="00C51C45">
        <w:rPr>
          <w:lang w:val="en-US"/>
        </w:rPr>
        <w:t>an encyclopedia of anecdotes, ritualistic opinions</w:t>
      </w:r>
      <w:r w:rsidR="00C51C45">
        <w:rPr>
          <w:lang w:val="en-US"/>
        </w:rPr>
        <w:t xml:space="preserve"> and legends compiled between the 2</w:t>
      </w:r>
      <w:r w:rsidR="00C51C45" w:rsidRPr="001F42A1">
        <w:rPr>
          <w:vertAlign w:val="superscript"/>
          <w:lang w:val="en-US"/>
        </w:rPr>
        <w:t>nd</w:t>
      </w:r>
      <w:r w:rsidR="00C51C45">
        <w:rPr>
          <w:lang w:val="en-US"/>
        </w:rPr>
        <w:t xml:space="preserve"> and 6</w:t>
      </w:r>
      <w:r w:rsidR="00C51C45" w:rsidRPr="001F42A1">
        <w:rPr>
          <w:vertAlign w:val="superscript"/>
          <w:lang w:val="en-US"/>
        </w:rPr>
        <w:t>th</w:t>
      </w:r>
      <w:r w:rsidR="00C51C45">
        <w:rPr>
          <w:lang w:val="en-US"/>
        </w:rPr>
        <w:t xml:space="preserve"> centuries and</w:t>
      </w:r>
      <w:r w:rsidR="00C51C45" w:rsidRPr="00C51C45">
        <w:rPr>
          <w:lang w:val="en-US"/>
        </w:rPr>
        <w:t xml:space="preserve"> colored by a hostile attitude toward Christianity</w:t>
      </w:r>
      <w:r w:rsidR="00A03776">
        <w:rPr>
          <w:lang w:val="en-US"/>
        </w:rPr>
        <w:t>.  It is composed</w:t>
      </w:r>
      <w:r w:rsidR="00C51C45">
        <w:rPr>
          <w:lang w:val="en-US"/>
        </w:rPr>
        <w:t xml:space="preserve"> of two parts:</w:t>
      </w:r>
    </w:p>
    <w:p w14:paraId="76D9214A" w14:textId="78063942" w:rsidR="00A63163" w:rsidRDefault="001F42A1" w:rsidP="00C51C45">
      <w:pPr>
        <w:pStyle w:val="ListParagraph"/>
        <w:numPr>
          <w:ilvl w:val="1"/>
          <w:numId w:val="4"/>
        </w:numPr>
        <w:rPr>
          <w:lang w:val="en-US"/>
        </w:rPr>
      </w:pPr>
      <w:r w:rsidRPr="001F42A1">
        <w:rPr>
          <w:b/>
          <w:bCs/>
          <w:lang w:val="en-US"/>
        </w:rPr>
        <w:t>Mishnah</w:t>
      </w:r>
      <w:r w:rsidRPr="001F42A1">
        <w:rPr>
          <w:lang w:val="en-US"/>
        </w:rPr>
        <w:t xml:space="preserve"> – traditional oral law </w:t>
      </w:r>
      <w:r>
        <w:rPr>
          <w:lang w:val="en-US"/>
        </w:rPr>
        <w:t xml:space="preserve">(supplementing the written Law of Moses) which was </w:t>
      </w:r>
      <w:r w:rsidRPr="001F42A1">
        <w:rPr>
          <w:lang w:val="en-US"/>
        </w:rPr>
        <w:t>committed to writing c.</w:t>
      </w:r>
      <w:r>
        <w:rPr>
          <w:lang w:val="en-US"/>
        </w:rPr>
        <w:t xml:space="preserve"> </w:t>
      </w:r>
      <w:r w:rsidRPr="001F42A1">
        <w:rPr>
          <w:lang w:val="en-US"/>
        </w:rPr>
        <w:t>200 A.D.</w:t>
      </w:r>
    </w:p>
    <w:p w14:paraId="4989482C" w14:textId="52F9798E" w:rsidR="00C51C45" w:rsidRDefault="00C51C45" w:rsidP="00C51C45">
      <w:pPr>
        <w:pStyle w:val="ListParagraph"/>
        <w:numPr>
          <w:ilvl w:val="1"/>
          <w:numId w:val="4"/>
        </w:numPr>
        <w:rPr>
          <w:lang w:val="en-US"/>
        </w:rPr>
      </w:pPr>
      <w:proofErr w:type="spellStart"/>
      <w:r w:rsidRPr="00C51C45">
        <w:rPr>
          <w:b/>
          <w:bCs/>
          <w:lang w:val="en-US"/>
        </w:rPr>
        <w:t>Gemara</w:t>
      </w:r>
      <w:proofErr w:type="spellEnd"/>
      <w:r w:rsidRPr="00C51C45">
        <w:rPr>
          <w:b/>
          <w:bCs/>
          <w:lang w:val="en-US"/>
        </w:rPr>
        <w:t xml:space="preserve"> – </w:t>
      </w:r>
      <w:r w:rsidRPr="00C51C45">
        <w:rPr>
          <w:lang w:val="en-US"/>
        </w:rPr>
        <w:t xml:space="preserve">a body of traditional Jewish legends </w:t>
      </w:r>
      <w:r>
        <w:rPr>
          <w:lang w:val="en-US"/>
        </w:rPr>
        <w:t>and which serves as</w:t>
      </w:r>
      <w:r w:rsidRPr="00C51C45">
        <w:rPr>
          <w:lang w:val="en-US"/>
        </w:rPr>
        <w:t xml:space="preserve"> a commentary on the Mishnah</w:t>
      </w:r>
      <w:r>
        <w:rPr>
          <w:lang w:val="en-US"/>
        </w:rPr>
        <w:t>.</w:t>
      </w:r>
    </w:p>
    <w:p w14:paraId="16146CF4" w14:textId="41784DF4" w:rsidR="00C800BC" w:rsidRDefault="00C800BC" w:rsidP="00C800BC">
      <w:pPr>
        <w:pStyle w:val="ListParagraph"/>
        <w:numPr>
          <w:ilvl w:val="0"/>
          <w:numId w:val="4"/>
        </w:numPr>
        <w:rPr>
          <w:lang w:val="en-US"/>
        </w:rPr>
      </w:pPr>
      <w:r>
        <w:rPr>
          <w:b/>
          <w:bCs/>
          <w:lang w:val="en-US"/>
        </w:rPr>
        <w:t xml:space="preserve">Targum </w:t>
      </w:r>
      <w:r>
        <w:rPr>
          <w:lang w:val="en-US"/>
        </w:rPr>
        <w:t>– Originally, a translation of a passage of the Hebrew bible into Aramaic, to be read in the Synagogue.  Over time these translations became loose paraphrases with commentary.</w:t>
      </w:r>
    </w:p>
    <w:p w14:paraId="6455E293" w14:textId="3DFB73B6" w:rsidR="00A03776" w:rsidRPr="00A03776" w:rsidRDefault="00A03776" w:rsidP="00A03776">
      <w:pPr>
        <w:pStyle w:val="ListParagraph"/>
        <w:numPr>
          <w:ilvl w:val="0"/>
          <w:numId w:val="4"/>
        </w:numPr>
        <w:rPr>
          <w:b/>
          <w:bCs/>
          <w:lang w:val="en-US"/>
        </w:rPr>
      </w:pPr>
      <w:r w:rsidRPr="00A03776">
        <w:rPr>
          <w:b/>
          <w:bCs/>
          <w:lang w:val="en-US"/>
        </w:rPr>
        <w:t xml:space="preserve">Synagogue </w:t>
      </w:r>
      <w:r w:rsidRPr="00A03776">
        <w:rPr>
          <w:lang w:val="en-US"/>
        </w:rPr>
        <w:t xml:space="preserve">– a Jewish house of prayer but not of sacrifice.  Instituted during the Babylonian captivity (587-537 B.C.) i.e. </w:t>
      </w:r>
      <w:r>
        <w:rPr>
          <w:lang w:val="en-US"/>
        </w:rPr>
        <w:t>some</w:t>
      </w:r>
      <w:r w:rsidRPr="00A03776">
        <w:rPr>
          <w:lang w:val="en-US"/>
        </w:rPr>
        <w:t xml:space="preserve"> 1,000 years after the Mosaic Law and Aaronic priesthood were established.</w:t>
      </w:r>
    </w:p>
    <w:p w14:paraId="38D1F999" w14:textId="0F8CBED7" w:rsidR="00A03776" w:rsidRPr="00260174" w:rsidRDefault="00A03776" w:rsidP="00A03776">
      <w:pPr>
        <w:pStyle w:val="ListParagraph"/>
        <w:numPr>
          <w:ilvl w:val="0"/>
          <w:numId w:val="4"/>
        </w:numPr>
        <w:rPr>
          <w:u w:val="single"/>
          <w:lang w:val="en-US"/>
        </w:rPr>
      </w:pPr>
      <w:r w:rsidRPr="00A03776">
        <w:rPr>
          <w:b/>
          <w:bCs/>
          <w:lang w:val="en-US"/>
        </w:rPr>
        <w:t>Rabbi</w:t>
      </w:r>
      <w:r w:rsidRPr="00A03776">
        <w:rPr>
          <w:lang w:val="en-US"/>
        </w:rPr>
        <w:t xml:space="preserve"> (</w:t>
      </w:r>
      <w:r w:rsidR="00A431A1">
        <w:rPr>
          <w:lang w:val="en-US"/>
        </w:rPr>
        <w:t xml:space="preserve">Heb. « </w:t>
      </w:r>
      <w:r w:rsidRPr="00A03776">
        <w:rPr>
          <w:lang w:val="en-US"/>
        </w:rPr>
        <w:t>Master</w:t>
      </w:r>
      <w:r w:rsidR="00A431A1">
        <w:rPr>
          <w:lang w:val="en-US"/>
        </w:rPr>
        <w:t xml:space="preserve"> »</w:t>
      </w:r>
      <w:r w:rsidRPr="00A03776">
        <w:rPr>
          <w:lang w:val="en-US"/>
        </w:rPr>
        <w:t>)</w:t>
      </w:r>
      <w:r w:rsidR="00A431A1" w:rsidRPr="00A03776">
        <w:rPr>
          <w:lang w:val="en-US"/>
        </w:rPr>
        <w:t xml:space="preserve"> – </w:t>
      </w:r>
      <w:r w:rsidRPr="00A03776">
        <w:rPr>
          <w:lang w:val="en-US"/>
        </w:rPr>
        <w:t>until the Christian era, simply a title of respect for teachers or learned men.  Not an official function until 1</w:t>
      </w:r>
      <w:r w:rsidRPr="00A03776">
        <w:rPr>
          <w:vertAlign w:val="superscript"/>
          <w:lang w:val="en-US"/>
        </w:rPr>
        <w:t>st</w:t>
      </w:r>
      <w:r w:rsidRPr="00A03776">
        <w:rPr>
          <w:lang w:val="en-US"/>
        </w:rPr>
        <w:t xml:space="preserve"> century – </w:t>
      </w:r>
      <w:r>
        <w:rPr>
          <w:lang w:val="en-US"/>
        </w:rPr>
        <w:t>after the destruction of the second Temple and the cessation of priestly activity</w:t>
      </w:r>
      <w:r w:rsidRPr="00A03776">
        <w:rPr>
          <w:lang w:val="en-US"/>
        </w:rPr>
        <w:t>.</w:t>
      </w:r>
    </w:p>
    <w:p w14:paraId="76982ACB" w14:textId="2A80A766" w:rsidR="00260174" w:rsidRPr="00A03776" w:rsidRDefault="00260174" w:rsidP="00260174">
      <w:pPr>
        <w:pStyle w:val="ListParagraph"/>
        <w:numPr>
          <w:ilvl w:val="1"/>
          <w:numId w:val="4"/>
        </w:numPr>
        <w:rPr>
          <w:u w:val="single"/>
          <w:lang w:val="en-US"/>
        </w:rPr>
      </w:pPr>
      <w:r w:rsidRPr="00260174">
        <w:rPr>
          <w:lang w:val="en-US"/>
        </w:rPr>
        <w:t xml:space="preserve">« A rabbi is simply a teacher, a person sufficiently educated in </w:t>
      </w:r>
      <w:proofErr w:type="spellStart"/>
      <w:r w:rsidRPr="00260174">
        <w:rPr>
          <w:b/>
          <w:bCs/>
          <w:lang w:val="en-US"/>
        </w:rPr>
        <w:t>halakhah</w:t>
      </w:r>
      <w:proofErr w:type="spellEnd"/>
      <w:r w:rsidRPr="00260174">
        <w:rPr>
          <w:lang w:val="en-US"/>
        </w:rPr>
        <w:t xml:space="preserve"> (Jewish law) and tradition to instruct the community and to answer questions and resolve disputes regarding </w:t>
      </w:r>
      <w:proofErr w:type="spellStart"/>
      <w:r w:rsidRPr="00260174">
        <w:rPr>
          <w:lang w:val="en-US"/>
        </w:rPr>
        <w:t>halakhah</w:t>
      </w:r>
      <w:proofErr w:type="spellEnd"/>
      <w:r w:rsidRPr="00260174">
        <w:rPr>
          <w:lang w:val="en-US"/>
        </w:rPr>
        <w:t xml:space="preserve">. When a person has completed the necessary course of study, he is given a written document known as a </w:t>
      </w:r>
      <w:proofErr w:type="spellStart"/>
      <w:r w:rsidRPr="00260174">
        <w:rPr>
          <w:lang w:val="en-US"/>
        </w:rPr>
        <w:t>semikhah</w:t>
      </w:r>
      <w:proofErr w:type="spellEnd"/>
      <w:r w:rsidRPr="00260174">
        <w:rPr>
          <w:lang w:val="en-US"/>
        </w:rPr>
        <w:t>, which confirms his authority to make such decisions.</w:t>
      </w:r>
      <w:r>
        <w:rPr>
          <w:lang w:val="en-US"/>
        </w:rPr>
        <w:t xml:space="preserve"> » (</w:t>
      </w:r>
      <w:r w:rsidRPr="00260174">
        <w:rPr>
          <w:lang w:val="en-US"/>
        </w:rPr>
        <w:t>https://www.jewfaq.org/rabbi#Kohein</w:t>
      </w:r>
      <w:r>
        <w:rPr>
          <w:lang w:val="en-US"/>
        </w:rPr>
        <w:t>)</w:t>
      </w:r>
    </w:p>
    <w:p w14:paraId="49BC1004" w14:textId="77777777" w:rsidR="00A431A1" w:rsidRPr="00A431A1" w:rsidRDefault="00A431A1" w:rsidP="00A431A1">
      <w:pPr>
        <w:rPr>
          <w:lang w:val="en-US"/>
        </w:rPr>
      </w:pPr>
    </w:p>
    <w:p w14:paraId="51355E43" w14:textId="7B8C3E21" w:rsidR="00AA74B6" w:rsidRDefault="00A431A1" w:rsidP="00A431A1">
      <w:pPr>
        <w:pStyle w:val="Heading3"/>
        <w:rPr>
          <w:lang w:val="en-US"/>
        </w:rPr>
      </w:pPr>
      <w:r>
        <w:rPr>
          <w:lang w:val="en-US"/>
        </w:rPr>
        <w:t>Historical Outline of Judaism</w:t>
      </w:r>
    </w:p>
    <w:p w14:paraId="67596244" w14:textId="230E00D2" w:rsidR="00A431A1" w:rsidRDefault="00B8704F" w:rsidP="00B8704F">
      <w:pPr>
        <w:pStyle w:val="ListParagraph"/>
        <w:numPr>
          <w:ilvl w:val="0"/>
          <w:numId w:val="8"/>
        </w:numPr>
        <w:rPr>
          <w:lang w:val="en-US"/>
        </w:rPr>
      </w:pPr>
      <w:r>
        <w:rPr>
          <w:lang w:val="en-US"/>
        </w:rPr>
        <w:t xml:space="preserve">Genesis 1-11: Creation, Adam, </w:t>
      </w:r>
      <w:r w:rsidR="00466999">
        <w:rPr>
          <w:lang w:val="en-US"/>
        </w:rPr>
        <w:t xml:space="preserve">the Fall, Cain and Abel, Noe and the Flood, the tower of </w:t>
      </w:r>
      <w:proofErr w:type="spellStart"/>
      <w:r w:rsidR="00466999">
        <w:rPr>
          <w:lang w:val="en-US"/>
        </w:rPr>
        <w:t>Babyl</w:t>
      </w:r>
      <w:proofErr w:type="spellEnd"/>
      <w:r w:rsidR="00466999">
        <w:rPr>
          <w:lang w:val="en-US"/>
        </w:rPr>
        <w:t>.</w:t>
      </w:r>
    </w:p>
    <w:p w14:paraId="2D40091F" w14:textId="2FC5F871" w:rsidR="008F6CE2" w:rsidRDefault="008F6CE2" w:rsidP="008F6CE2">
      <w:pPr>
        <w:pStyle w:val="ListParagraph"/>
        <w:numPr>
          <w:ilvl w:val="1"/>
          <w:numId w:val="8"/>
        </w:numPr>
        <w:rPr>
          <w:lang w:val="en-US"/>
        </w:rPr>
      </w:pPr>
      <w:r>
        <w:rPr>
          <w:lang w:val="en-US"/>
        </w:rPr>
        <w:t xml:space="preserve">Original unity and innocence of human race; sin introduces </w:t>
      </w:r>
      <w:proofErr w:type="gramStart"/>
      <w:r>
        <w:rPr>
          <w:lang w:val="en-US"/>
        </w:rPr>
        <w:t>division</w:t>
      </w:r>
      <w:proofErr w:type="gramEnd"/>
    </w:p>
    <w:p w14:paraId="37D636A6" w14:textId="03694C3C" w:rsidR="00466999" w:rsidRDefault="00466999" w:rsidP="00B8704F">
      <w:pPr>
        <w:pStyle w:val="ListParagraph"/>
        <w:numPr>
          <w:ilvl w:val="0"/>
          <w:numId w:val="8"/>
        </w:numPr>
        <w:rPr>
          <w:lang w:val="en-US"/>
        </w:rPr>
      </w:pPr>
      <w:r>
        <w:rPr>
          <w:lang w:val="en-US"/>
        </w:rPr>
        <w:t xml:space="preserve">2000 – Abraham, Isaac, Jacob and twelve sons </w:t>
      </w:r>
    </w:p>
    <w:p w14:paraId="673C315A" w14:textId="0315E8C9" w:rsidR="00466999" w:rsidRDefault="008F6CE2" w:rsidP="00466999">
      <w:pPr>
        <w:pStyle w:val="ListParagraph"/>
        <w:numPr>
          <w:ilvl w:val="1"/>
          <w:numId w:val="8"/>
        </w:numPr>
        <w:rPr>
          <w:lang w:val="en-US"/>
        </w:rPr>
      </w:pPr>
      <w:r>
        <w:rPr>
          <w:lang w:val="en-US"/>
        </w:rPr>
        <w:t>T</w:t>
      </w:r>
      <w:r w:rsidR="00466999">
        <w:rPr>
          <w:lang w:val="en-US"/>
        </w:rPr>
        <w:t xml:space="preserve">riple promise to Abraham: land, offspring, </w:t>
      </w:r>
      <w:r>
        <w:rPr>
          <w:lang w:val="en-US"/>
        </w:rPr>
        <w:t xml:space="preserve">universal </w:t>
      </w:r>
      <w:r w:rsidR="00466999">
        <w:rPr>
          <w:lang w:val="en-US"/>
        </w:rPr>
        <w:t>blessing</w:t>
      </w:r>
    </w:p>
    <w:p w14:paraId="0E9CD8B7" w14:textId="799E4913" w:rsidR="00466999" w:rsidRDefault="00466999" w:rsidP="00466999">
      <w:pPr>
        <w:pStyle w:val="ListParagraph"/>
        <w:numPr>
          <w:ilvl w:val="0"/>
          <w:numId w:val="8"/>
        </w:numPr>
        <w:rPr>
          <w:lang w:val="en-US"/>
        </w:rPr>
      </w:pPr>
      <w:r>
        <w:rPr>
          <w:lang w:val="en-US"/>
        </w:rPr>
        <w:t>1450 – Moses and Exodus from Egypt, Joshua, Judges</w:t>
      </w:r>
    </w:p>
    <w:p w14:paraId="04F0B057" w14:textId="0CFBCC52" w:rsidR="008F6CE2" w:rsidRDefault="008F6CE2" w:rsidP="008F6CE2">
      <w:pPr>
        <w:pStyle w:val="ListParagraph"/>
        <w:numPr>
          <w:ilvl w:val="1"/>
          <w:numId w:val="8"/>
        </w:numPr>
        <w:rPr>
          <w:lang w:val="en-US"/>
        </w:rPr>
      </w:pPr>
      <w:r>
        <w:rPr>
          <w:lang w:val="en-US"/>
        </w:rPr>
        <w:t>Law just for the Jews, but detailed foreshadowing of Redemption (preparing Jews to receive Messiah)</w:t>
      </w:r>
    </w:p>
    <w:p w14:paraId="33147F90" w14:textId="48664F58" w:rsidR="00466999" w:rsidRDefault="00466999" w:rsidP="00466999">
      <w:pPr>
        <w:pStyle w:val="ListParagraph"/>
        <w:numPr>
          <w:ilvl w:val="0"/>
          <w:numId w:val="8"/>
        </w:numPr>
        <w:rPr>
          <w:lang w:val="en-US"/>
        </w:rPr>
      </w:pPr>
      <w:r>
        <w:rPr>
          <w:lang w:val="en-US"/>
        </w:rPr>
        <w:t xml:space="preserve">1050 – United Kingdom: Saul, David, </w:t>
      </w:r>
      <w:proofErr w:type="gramStart"/>
      <w:r>
        <w:rPr>
          <w:lang w:val="en-US"/>
        </w:rPr>
        <w:t>Solomon</w:t>
      </w:r>
      <w:proofErr w:type="gramEnd"/>
      <w:r>
        <w:rPr>
          <w:lang w:val="en-US"/>
        </w:rPr>
        <w:t xml:space="preserve"> and the Temple</w:t>
      </w:r>
    </w:p>
    <w:p w14:paraId="63083EB0" w14:textId="17FEBD1C" w:rsidR="00466999" w:rsidRDefault="00466999" w:rsidP="00466999">
      <w:pPr>
        <w:pStyle w:val="ListParagraph"/>
        <w:numPr>
          <w:ilvl w:val="0"/>
          <w:numId w:val="8"/>
        </w:numPr>
        <w:rPr>
          <w:lang w:val="en-US"/>
        </w:rPr>
      </w:pPr>
      <w:r>
        <w:rPr>
          <w:lang w:val="en-US"/>
        </w:rPr>
        <w:t>930 – Divided Kingdom</w:t>
      </w:r>
    </w:p>
    <w:p w14:paraId="3C77A930" w14:textId="57F603EF" w:rsidR="00466999" w:rsidRDefault="00466999" w:rsidP="008F6CE2">
      <w:pPr>
        <w:pStyle w:val="ListParagraph"/>
        <w:numPr>
          <w:ilvl w:val="1"/>
          <w:numId w:val="8"/>
        </w:numPr>
        <w:rPr>
          <w:lang w:val="en-US"/>
        </w:rPr>
      </w:pPr>
      <w:r>
        <w:rPr>
          <w:lang w:val="en-US"/>
        </w:rPr>
        <w:t>722 – Assyrian Exile</w:t>
      </w:r>
    </w:p>
    <w:p w14:paraId="219AB200" w14:textId="6139CFD3" w:rsidR="00466999" w:rsidRDefault="00466999" w:rsidP="008F6CE2">
      <w:pPr>
        <w:pStyle w:val="ListParagraph"/>
        <w:numPr>
          <w:ilvl w:val="1"/>
          <w:numId w:val="8"/>
        </w:numPr>
        <w:rPr>
          <w:lang w:val="en-US"/>
        </w:rPr>
      </w:pPr>
      <w:r>
        <w:rPr>
          <w:lang w:val="en-US"/>
        </w:rPr>
        <w:t>586 – Babylonian Exile</w:t>
      </w:r>
    </w:p>
    <w:p w14:paraId="0CD749B6" w14:textId="249CA311" w:rsidR="00466999" w:rsidRDefault="00466999" w:rsidP="00466999">
      <w:pPr>
        <w:pStyle w:val="ListParagraph"/>
        <w:numPr>
          <w:ilvl w:val="0"/>
          <w:numId w:val="8"/>
        </w:numPr>
        <w:rPr>
          <w:lang w:val="en-US"/>
        </w:rPr>
      </w:pPr>
      <w:r>
        <w:rPr>
          <w:lang w:val="en-US"/>
        </w:rPr>
        <w:t>520 – Rebuilding of Temple</w:t>
      </w:r>
    </w:p>
    <w:p w14:paraId="33627615" w14:textId="6D6C0B8A" w:rsidR="00466999" w:rsidRDefault="00466999" w:rsidP="00466999">
      <w:pPr>
        <w:pStyle w:val="ListParagraph"/>
        <w:numPr>
          <w:ilvl w:val="0"/>
          <w:numId w:val="8"/>
        </w:numPr>
        <w:rPr>
          <w:lang w:val="en-US"/>
        </w:rPr>
      </w:pPr>
      <w:r>
        <w:rPr>
          <w:lang w:val="en-US"/>
        </w:rPr>
        <w:t xml:space="preserve">167 – Forced </w:t>
      </w:r>
      <w:proofErr w:type="gramStart"/>
      <w:r>
        <w:rPr>
          <w:lang w:val="en-US"/>
        </w:rPr>
        <w:t>Hellenization;</w:t>
      </w:r>
      <w:proofErr w:type="gramEnd"/>
      <w:r>
        <w:rPr>
          <w:lang w:val="en-US"/>
        </w:rPr>
        <w:t xml:space="preserve"> Maccabees</w:t>
      </w:r>
    </w:p>
    <w:p w14:paraId="3F330942" w14:textId="1905B14A" w:rsidR="008F6CE2" w:rsidRDefault="008F6CE2" w:rsidP="00466999">
      <w:pPr>
        <w:pStyle w:val="ListParagraph"/>
        <w:numPr>
          <w:ilvl w:val="0"/>
          <w:numId w:val="8"/>
        </w:numPr>
        <w:rPr>
          <w:lang w:val="en-US"/>
        </w:rPr>
      </w:pPr>
      <w:r>
        <w:rPr>
          <w:lang w:val="en-US"/>
        </w:rPr>
        <w:t>63 – Romans take control</w:t>
      </w:r>
    </w:p>
    <w:p w14:paraId="6610515D" w14:textId="77777777" w:rsidR="008F6CE2" w:rsidRDefault="008F6CE2" w:rsidP="008F6CE2">
      <w:pPr>
        <w:rPr>
          <w:lang w:val="en-US"/>
        </w:rPr>
      </w:pPr>
    </w:p>
    <w:p w14:paraId="71144904" w14:textId="5BC1073D" w:rsidR="008F6CE2" w:rsidRDefault="00BD1B28" w:rsidP="00BD1B28">
      <w:pPr>
        <w:pStyle w:val="Heading3"/>
        <w:rPr>
          <w:lang w:val="en-US"/>
        </w:rPr>
      </w:pPr>
      <w:r>
        <w:rPr>
          <w:lang w:val="en-US"/>
        </w:rPr>
        <w:t>Modern vs. Ancient Judaism</w:t>
      </w:r>
    </w:p>
    <w:p w14:paraId="7DDBDB1F" w14:textId="3C25C795" w:rsidR="00BD1B28" w:rsidRDefault="005A6515" w:rsidP="005A6515">
      <w:pPr>
        <w:pStyle w:val="ListParagraph"/>
        <w:numPr>
          <w:ilvl w:val="0"/>
          <w:numId w:val="9"/>
        </w:numPr>
        <w:rPr>
          <w:lang w:val="en-US"/>
        </w:rPr>
      </w:pPr>
      <w:r>
        <w:rPr>
          <w:lang w:val="en-US"/>
        </w:rPr>
        <w:t>Three schools of modern Judaism:</w:t>
      </w:r>
    </w:p>
    <w:p w14:paraId="467AD0EC" w14:textId="625B01AA" w:rsidR="005A6515" w:rsidRDefault="005A6515" w:rsidP="005A6515">
      <w:pPr>
        <w:pStyle w:val="ListParagraph"/>
        <w:numPr>
          <w:ilvl w:val="1"/>
          <w:numId w:val="9"/>
        </w:numPr>
        <w:rPr>
          <w:lang w:val="en-US"/>
        </w:rPr>
      </w:pPr>
      <w:r w:rsidRPr="005A6515">
        <w:rPr>
          <w:b/>
          <w:bCs/>
          <w:lang w:val="en-US"/>
        </w:rPr>
        <w:t xml:space="preserve">Orthodox Judaism </w:t>
      </w:r>
      <w:r w:rsidRPr="005A6515">
        <w:rPr>
          <w:lang w:val="en-US"/>
        </w:rPr>
        <w:t xml:space="preserve">– direct descendant of the Pharisaical Judaism of the first century.  These Jews pray for the coming of the Messiah, the re-institution of the Aaronic priesthood, Temple sacrifice, etc.  </w:t>
      </w:r>
    </w:p>
    <w:p w14:paraId="5ADAE2BF" w14:textId="54D0926F" w:rsidR="003A7D69" w:rsidRDefault="003A7D69" w:rsidP="003A7D69">
      <w:pPr>
        <w:pStyle w:val="ListParagraph"/>
        <w:numPr>
          <w:ilvl w:val="2"/>
          <w:numId w:val="9"/>
        </w:numPr>
        <w:rPr>
          <w:lang w:val="en-US"/>
        </w:rPr>
      </w:pPr>
      <w:r>
        <w:rPr>
          <w:lang w:val="en-US"/>
        </w:rPr>
        <w:t>Deut. 12:13-14 forbids offering sacrifice anywhere other than the one place that God will select, in one of the tribal territories.  This is the Temple of Jerusalem.  God has not indicated any other place.</w:t>
      </w:r>
    </w:p>
    <w:p w14:paraId="596CCC05" w14:textId="0F9FAC7C" w:rsidR="003A7D69" w:rsidRDefault="003A7D69" w:rsidP="003A7D69">
      <w:pPr>
        <w:pStyle w:val="ListParagraph"/>
        <w:numPr>
          <w:ilvl w:val="2"/>
          <w:numId w:val="9"/>
        </w:numPr>
        <w:rPr>
          <w:lang w:val="en-US"/>
        </w:rPr>
      </w:pPr>
      <w:r>
        <w:rPr>
          <w:lang w:val="en-US"/>
        </w:rPr>
        <w:t xml:space="preserve">A second obstacle is the uncertainty surrounding who are real descendants of Aaron.  There are family traditions, but no </w:t>
      </w:r>
      <w:r w:rsidR="00D63F4F">
        <w:rPr>
          <w:lang w:val="en-US"/>
        </w:rPr>
        <w:lastRenderedPageBreak/>
        <w:t>genealogical records</w:t>
      </w:r>
      <w:r>
        <w:rPr>
          <w:lang w:val="en-US"/>
        </w:rPr>
        <w:t xml:space="preserve"> proving descendance</w:t>
      </w:r>
      <w:r w:rsidR="00D63F4F">
        <w:rPr>
          <w:lang w:val="en-US"/>
        </w:rPr>
        <w:t xml:space="preserve"> from Aaron</w:t>
      </w:r>
      <w:r>
        <w:rPr>
          <w:lang w:val="en-US"/>
        </w:rPr>
        <w:t>.</w:t>
      </w:r>
      <w:r w:rsidR="00D63F4F">
        <w:rPr>
          <w:lang w:val="en-US"/>
        </w:rPr>
        <w:t xml:space="preserve">  This was all lost with the destruction of the Second Temple and the ensuing exile.  These records were formerly required, as appears evident from Nehemiah </w:t>
      </w:r>
      <w:r w:rsidR="006B000E">
        <w:rPr>
          <w:lang w:val="en-US"/>
        </w:rPr>
        <w:t>7:63-65.  In modern Judaism certain Jews are still recognized as priests (</w:t>
      </w:r>
      <w:r w:rsidR="006B000E" w:rsidRPr="006B000E">
        <w:rPr>
          <w:i/>
          <w:iCs/>
          <w:lang w:val="en-US"/>
        </w:rPr>
        <w:t>kohanim</w:t>
      </w:r>
      <w:r w:rsidR="006B000E">
        <w:rPr>
          <w:lang w:val="en-US"/>
        </w:rPr>
        <w:t>) but this is based on presumption of legitimate descent.</w:t>
      </w:r>
    </w:p>
    <w:p w14:paraId="41BF1C04" w14:textId="4822C16B" w:rsidR="006B000E" w:rsidRPr="006B000E" w:rsidRDefault="006B000E" w:rsidP="006B000E">
      <w:pPr>
        <w:pStyle w:val="ListParagraph"/>
        <w:numPr>
          <w:ilvl w:val="1"/>
          <w:numId w:val="9"/>
        </w:numPr>
        <w:rPr>
          <w:lang w:val="en-US"/>
        </w:rPr>
      </w:pPr>
      <w:r w:rsidRPr="006B000E">
        <w:rPr>
          <w:b/>
          <w:bCs/>
          <w:lang w:val="en-US"/>
        </w:rPr>
        <w:t>Reform Judaism</w:t>
      </w:r>
      <w:r>
        <w:rPr>
          <w:b/>
          <w:bCs/>
          <w:lang w:val="en-US"/>
        </w:rPr>
        <w:t xml:space="preserve"> – </w:t>
      </w:r>
      <w:r w:rsidRPr="006B000E">
        <w:rPr>
          <w:lang w:val="en-US"/>
        </w:rPr>
        <w:t>Founded in Germany in the 19</w:t>
      </w:r>
      <w:r w:rsidRPr="006B000E">
        <w:rPr>
          <w:vertAlign w:val="superscript"/>
          <w:lang w:val="en-US"/>
        </w:rPr>
        <w:t>th</w:t>
      </w:r>
      <w:r w:rsidRPr="006B000E">
        <w:rPr>
          <w:lang w:val="en-US"/>
        </w:rPr>
        <w:t xml:space="preserve"> century, it is a hybrid of Judaism and Modernism.  Reform Judaism rejects the notion of a personal Messiah, veers toward a Spinozian Pantheism (although expressed in Mosaic verbiage), and cares nothing for rebuilding the Temple or re-instituting the Aaronic priesthood.</w:t>
      </w:r>
    </w:p>
    <w:p w14:paraId="2E79D279" w14:textId="6C02C7C8" w:rsidR="00491AE0" w:rsidRDefault="00491AE0" w:rsidP="00491AE0">
      <w:pPr>
        <w:pStyle w:val="ListParagraph"/>
        <w:numPr>
          <w:ilvl w:val="1"/>
          <w:numId w:val="9"/>
        </w:numPr>
        <w:rPr>
          <w:lang w:val="en-US"/>
        </w:rPr>
      </w:pPr>
      <w:r>
        <w:rPr>
          <w:b/>
          <w:bCs/>
          <w:lang w:val="en-US"/>
        </w:rPr>
        <w:t xml:space="preserve">Conservative Judaism </w:t>
      </w:r>
      <w:r>
        <w:rPr>
          <w:lang w:val="en-US"/>
        </w:rPr>
        <w:t>– F</w:t>
      </w:r>
      <w:r w:rsidRPr="00491AE0">
        <w:rPr>
          <w:lang w:val="en-US"/>
        </w:rPr>
        <w:t>ounded in the 20</w:t>
      </w:r>
      <w:r w:rsidRPr="00491AE0">
        <w:rPr>
          <w:vertAlign w:val="superscript"/>
          <w:lang w:val="en-US"/>
        </w:rPr>
        <w:t>th</w:t>
      </w:r>
      <w:r w:rsidRPr="00491AE0">
        <w:rPr>
          <w:lang w:val="en-US"/>
        </w:rPr>
        <w:t xml:space="preserve"> century</w:t>
      </w:r>
      <w:r>
        <w:rPr>
          <w:lang w:val="en-US"/>
        </w:rPr>
        <w:t xml:space="preserve">, it </w:t>
      </w:r>
      <w:r w:rsidRPr="00491AE0">
        <w:rPr>
          <w:lang w:val="en-US"/>
        </w:rPr>
        <w:t>maintains a moderate regard for tradition</w:t>
      </w:r>
      <w:r>
        <w:rPr>
          <w:lang w:val="en-US"/>
        </w:rPr>
        <w:t xml:space="preserve"> (</w:t>
      </w:r>
      <w:r w:rsidRPr="00491AE0">
        <w:rPr>
          <w:lang w:val="en-US"/>
        </w:rPr>
        <w:t>observ</w:t>
      </w:r>
      <w:r>
        <w:rPr>
          <w:lang w:val="en-US"/>
        </w:rPr>
        <w:t>ing</w:t>
      </w:r>
      <w:r w:rsidRPr="00491AE0">
        <w:rPr>
          <w:lang w:val="en-US"/>
        </w:rPr>
        <w:t xml:space="preserve"> the Sabbath and traditional dietary laws</w:t>
      </w:r>
      <w:r>
        <w:rPr>
          <w:lang w:val="en-US"/>
        </w:rPr>
        <w:t>)</w:t>
      </w:r>
      <w:r w:rsidRPr="00491AE0">
        <w:rPr>
          <w:lang w:val="en-US"/>
        </w:rPr>
        <w:t xml:space="preserve"> but avoids Talmudic legalism. </w:t>
      </w:r>
    </w:p>
    <w:p w14:paraId="70963501" w14:textId="40CCFA16" w:rsidR="00A431A1" w:rsidRPr="00652438" w:rsidRDefault="00652438" w:rsidP="006E4660">
      <w:pPr>
        <w:pStyle w:val="ListParagraph"/>
        <w:numPr>
          <w:ilvl w:val="0"/>
          <w:numId w:val="9"/>
        </w:numPr>
        <w:rPr>
          <w:bCs/>
          <w:lang w:val="en-US"/>
        </w:rPr>
      </w:pPr>
      <w:r>
        <w:rPr>
          <w:lang w:val="en-US"/>
        </w:rPr>
        <w:t xml:space="preserve">N.B. - </w:t>
      </w:r>
      <w:r w:rsidRPr="00652438">
        <w:rPr>
          <w:lang w:val="en-US"/>
        </w:rPr>
        <w:t>All three schools represent only a small percentage of Jews who tend to be Jewish in name only e.g. agnostics who celebrate Christmas, etc.</w:t>
      </w:r>
    </w:p>
    <w:p w14:paraId="12D6635D" w14:textId="77777777" w:rsidR="00652438" w:rsidRPr="00652438" w:rsidRDefault="00652438" w:rsidP="00652438">
      <w:pPr>
        <w:rPr>
          <w:bCs/>
          <w:lang w:val="en-US"/>
        </w:rPr>
      </w:pPr>
    </w:p>
    <w:p w14:paraId="014C0542" w14:textId="78D1C3C3" w:rsidR="006E4660" w:rsidRPr="00AA74B6" w:rsidRDefault="00A431A1" w:rsidP="00A431A1">
      <w:pPr>
        <w:pStyle w:val="Heading3"/>
        <w:rPr>
          <w:lang w:val="en-US"/>
        </w:rPr>
      </w:pPr>
      <w:proofErr w:type="gramStart"/>
      <w:r>
        <w:rPr>
          <w:lang w:val="en-US"/>
        </w:rPr>
        <w:t>Analysis :</w:t>
      </w:r>
      <w:proofErr w:type="gramEnd"/>
      <w:r>
        <w:rPr>
          <w:lang w:val="en-US"/>
        </w:rPr>
        <w:t xml:space="preserve"> why not Judaism ?</w:t>
      </w:r>
    </w:p>
    <w:p w14:paraId="085AC6FA" w14:textId="77777777" w:rsidR="006E4660" w:rsidRPr="006E4660" w:rsidRDefault="006E4660" w:rsidP="006E4660">
      <w:pPr>
        <w:pStyle w:val="ListParagraph"/>
        <w:rPr>
          <w:lang w:val="en-US"/>
        </w:rPr>
      </w:pPr>
      <w:r w:rsidRPr="006E4660">
        <w:rPr>
          <w:lang w:val="en-US"/>
        </w:rPr>
        <w:t xml:space="preserve">What is good about </w:t>
      </w:r>
      <w:proofErr w:type="gramStart"/>
      <w:r w:rsidRPr="006E4660">
        <w:rPr>
          <w:lang w:val="en-US"/>
        </w:rPr>
        <w:t>Judaism</w:t>
      </w:r>
      <w:proofErr w:type="gramEnd"/>
    </w:p>
    <w:p w14:paraId="1D902A48" w14:textId="77777777" w:rsidR="006E4660" w:rsidRPr="006E4660" w:rsidRDefault="006E4660" w:rsidP="006E4660">
      <w:pPr>
        <w:pStyle w:val="ListParagraph"/>
        <w:numPr>
          <w:ilvl w:val="1"/>
          <w:numId w:val="3"/>
        </w:numPr>
        <w:rPr>
          <w:lang w:val="en-US"/>
        </w:rPr>
      </w:pPr>
      <w:r w:rsidRPr="006E4660">
        <w:rPr>
          <w:lang w:val="en-US"/>
        </w:rPr>
        <w:t xml:space="preserve">It was the true religion, in which the one true God revealed himself to </w:t>
      </w:r>
      <w:proofErr w:type="gramStart"/>
      <w:r w:rsidRPr="006E4660">
        <w:rPr>
          <w:lang w:val="en-US"/>
        </w:rPr>
        <w:t>mankind</w:t>
      </w:r>
      <w:proofErr w:type="gramEnd"/>
    </w:p>
    <w:p w14:paraId="3EB2CE3E" w14:textId="77777777" w:rsidR="006E4660" w:rsidRPr="006E4660" w:rsidRDefault="006E4660" w:rsidP="006E4660">
      <w:pPr>
        <w:pStyle w:val="ListParagraph"/>
        <w:numPr>
          <w:ilvl w:val="1"/>
          <w:numId w:val="3"/>
        </w:numPr>
        <w:rPr>
          <w:lang w:val="en-US"/>
        </w:rPr>
      </w:pPr>
      <w:r w:rsidRPr="006E4660">
        <w:rPr>
          <w:lang w:val="en-US"/>
        </w:rPr>
        <w:t>Incomparably superior to all other known world religions</w:t>
      </w:r>
    </w:p>
    <w:p w14:paraId="6C9F024D" w14:textId="77777777" w:rsidR="006E4660" w:rsidRPr="006E4660" w:rsidRDefault="006E4660" w:rsidP="006E4660">
      <w:pPr>
        <w:pStyle w:val="ListParagraph"/>
        <w:numPr>
          <w:ilvl w:val="1"/>
          <w:numId w:val="3"/>
        </w:numPr>
        <w:rPr>
          <w:lang w:val="en-US"/>
        </w:rPr>
      </w:pPr>
      <w:r w:rsidRPr="006E4660">
        <w:rPr>
          <w:lang w:val="en-US"/>
        </w:rPr>
        <w:t>Moral law, afterlife, etc.</w:t>
      </w:r>
    </w:p>
    <w:p w14:paraId="2B2845C0" w14:textId="77777777" w:rsidR="006E4660" w:rsidRPr="006E4660" w:rsidRDefault="006E4660" w:rsidP="006E4660">
      <w:pPr>
        <w:pStyle w:val="ListParagraph"/>
        <w:rPr>
          <w:lang w:val="en-US"/>
        </w:rPr>
      </w:pPr>
      <w:r w:rsidRPr="006E4660">
        <w:rPr>
          <w:lang w:val="en-US"/>
        </w:rPr>
        <w:t>The problem</w:t>
      </w:r>
    </w:p>
    <w:p w14:paraId="4308A14E" w14:textId="77777777" w:rsidR="006E4660" w:rsidRPr="006E4660" w:rsidRDefault="006E4660" w:rsidP="006E4660">
      <w:pPr>
        <w:pStyle w:val="ListParagraph"/>
        <w:numPr>
          <w:ilvl w:val="1"/>
          <w:numId w:val="3"/>
        </w:numPr>
      </w:pPr>
      <w:r w:rsidRPr="006E4660">
        <w:t xml:space="preserve">Modern </w:t>
      </w:r>
      <w:proofErr w:type="spellStart"/>
      <w:r w:rsidRPr="006E4660">
        <w:t>Judaism</w:t>
      </w:r>
      <w:proofErr w:type="spellEnd"/>
      <w:r w:rsidRPr="006E4660">
        <w:t xml:space="preserve"> ≠ </w:t>
      </w:r>
      <w:proofErr w:type="spellStart"/>
      <w:r w:rsidRPr="006E4660">
        <w:t>ancient</w:t>
      </w:r>
      <w:proofErr w:type="spellEnd"/>
      <w:r w:rsidRPr="006E4660">
        <w:t xml:space="preserve"> </w:t>
      </w:r>
      <w:proofErr w:type="spellStart"/>
      <w:r w:rsidRPr="006E4660">
        <w:t>Judaism</w:t>
      </w:r>
      <w:proofErr w:type="spellEnd"/>
    </w:p>
    <w:p w14:paraId="3D20FCE9" w14:textId="3F260030" w:rsidR="006E4660" w:rsidRPr="006E4660" w:rsidRDefault="006E4660" w:rsidP="006E4660">
      <w:pPr>
        <w:pStyle w:val="ListParagraph"/>
        <w:numPr>
          <w:ilvl w:val="2"/>
          <w:numId w:val="3"/>
        </w:numPr>
        <w:rPr>
          <w:lang w:val="en-US"/>
        </w:rPr>
      </w:pPr>
      <w:r w:rsidRPr="006E4660">
        <w:rPr>
          <w:lang w:val="en-US"/>
        </w:rPr>
        <w:t xml:space="preserve">No temple, no sacrifice, </w:t>
      </w:r>
      <w:r w:rsidR="00491AE0">
        <w:rPr>
          <w:lang w:val="en-US"/>
        </w:rPr>
        <w:t xml:space="preserve">no exercise of the Aaronic priesthood, </w:t>
      </w:r>
      <w:r w:rsidRPr="006E4660">
        <w:rPr>
          <w:lang w:val="en-US"/>
        </w:rPr>
        <w:t xml:space="preserve">scattered for </w:t>
      </w:r>
      <w:proofErr w:type="spellStart"/>
      <w:r w:rsidRPr="006E4660">
        <w:rPr>
          <w:lang w:val="en-US"/>
        </w:rPr>
        <w:t>millenia</w:t>
      </w:r>
      <w:proofErr w:type="spellEnd"/>
      <w:r w:rsidRPr="006E4660">
        <w:rPr>
          <w:lang w:val="en-US"/>
        </w:rPr>
        <w:t xml:space="preserve"> across </w:t>
      </w:r>
      <w:proofErr w:type="gramStart"/>
      <w:r w:rsidRPr="006E4660">
        <w:rPr>
          <w:lang w:val="en-US"/>
        </w:rPr>
        <w:t>world</w:t>
      </w:r>
      <w:proofErr w:type="gramEnd"/>
      <w:r w:rsidRPr="006E4660">
        <w:rPr>
          <w:lang w:val="en-US"/>
        </w:rPr>
        <w:t xml:space="preserve"> </w:t>
      </w:r>
    </w:p>
    <w:p w14:paraId="35934CBD" w14:textId="73DF064B" w:rsidR="006E4660" w:rsidRPr="006E4660" w:rsidRDefault="006E4660" w:rsidP="006E4660">
      <w:pPr>
        <w:pStyle w:val="ListParagraph"/>
        <w:numPr>
          <w:ilvl w:val="2"/>
          <w:numId w:val="3"/>
        </w:numPr>
        <w:rPr>
          <w:lang w:val="en-US"/>
        </w:rPr>
      </w:pPr>
      <w:r w:rsidRPr="006E4660">
        <w:rPr>
          <w:lang w:val="en-US"/>
        </w:rPr>
        <w:t xml:space="preserve">Very different idea of a </w:t>
      </w:r>
      <w:proofErr w:type="spellStart"/>
      <w:r w:rsidRPr="006E4660">
        <w:rPr>
          <w:lang w:val="en-US"/>
        </w:rPr>
        <w:t>Messias</w:t>
      </w:r>
      <w:proofErr w:type="spellEnd"/>
      <w:r w:rsidRPr="006E4660">
        <w:rPr>
          <w:lang w:val="en-US"/>
        </w:rPr>
        <w:t>—is he even personal?  If so, no idea when he is going to come, etc.</w:t>
      </w:r>
    </w:p>
    <w:p w14:paraId="6EF3BD2F" w14:textId="305356DD" w:rsidR="006E4660" w:rsidRPr="006E4660" w:rsidRDefault="006E4660" w:rsidP="006E4660">
      <w:pPr>
        <w:pStyle w:val="ListParagraph"/>
        <w:numPr>
          <w:ilvl w:val="2"/>
          <w:numId w:val="3"/>
        </w:numPr>
        <w:rPr>
          <w:lang w:val="en-US"/>
        </w:rPr>
      </w:pPr>
      <w:r w:rsidRPr="006E4660">
        <w:rPr>
          <w:lang w:val="en-US"/>
        </w:rPr>
        <w:t>No miracles or visible signs of God’s accompaniment (versus Moses, Elias, etc.)—why has God been silent for so long?</w:t>
      </w:r>
    </w:p>
    <w:p w14:paraId="17AD9BB4" w14:textId="0838172F" w:rsidR="006E4660" w:rsidRPr="006E4660" w:rsidRDefault="006E4660" w:rsidP="006E4660">
      <w:pPr>
        <w:pStyle w:val="ListParagraph"/>
        <w:numPr>
          <w:ilvl w:val="2"/>
          <w:numId w:val="3"/>
        </w:numPr>
        <w:rPr>
          <w:lang w:val="en-US"/>
        </w:rPr>
      </w:pPr>
      <w:r w:rsidRPr="006E4660">
        <w:rPr>
          <w:lang w:val="en-US"/>
        </w:rPr>
        <w:lastRenderedPageBreak/>
        <w:t>Divisions between orthodox and liberal Jews</w:t>
      </w:r>
    </w:p>
    <w:p w14:paraId="7A3B03F5" w14:textId="77777777" w:rsidR="006E4660" w:rsidRPr="006E4660" w:rsidRDefault="006E4660" w:rsidP="006E4660">
      <w:pPr>
        <w:pStyle w:val="ListParagraph"/>
        <w:numPr>
          <w:ilvl w:val="1"/>
          <w:numId w:val="3"/>
        </w:numPr>
        <w:rPr>
          <w:lang w:val="en-US"/>
        </w:rPr>
      </w:pPr>
      <w:r w:rsidRPr="006E4660">
        <w:rPr>
          <w:lang w:val="en-US"/>
        </w:rPr>
        <w:t xml:space="preserve">What happened to the </w:t>
      </w:r>
      <w:proofErr w:type="spellStart"/>
      <w:r w:rsidRPr="006E4660">
        <w:rPr>
          <w:lang w:val="en-US"/>
        </w:rPr>
        <w:t>Messias</w:t>
      </w:r>
      <w:proofErr w:type="spellEnd"/>
      <w:r w:rsidRPr="006E4660">
        <w:rPr>
          <w:lang w:val="en-US"/>
        </w:rPr>
        <w:t>, anyway?</w:t>
      </w:r>
    </w:p>
    <w:p w14:paraId="4513B75A" w14:textId="6ADE10B5" w:rsidR="006E4660" w:rsidRPr="006E4660" w:rsidRDefault="006E4660" w:rsidP="006E4660">
      <w:pPr>
        <w:pStyle w:val="ListParagraph"/>
        <w:numPr>
          <w:ilvl w:val="2"/>
          <w:numId w:val="3"/>
        </w:numPr>
        <w:rPr>
          <w:lang w:val="en-US"/>
        </w:rPr>
      </w:pPr>
      <w:r w:rsidRPr="006E4660">
        <w:rPr>
          <w:lang w:val="en-US"/>
        </w:rPr>
        <w:t xml:space="preserve">Leading up to the time of Jesus Christ, there was growing anticipation that the </w:t>
      </w:r>
      <w:proofErr w:type="spellStart"/>
      <w:r w:rsidRPr="006E4660">
        <w:rPr>
          <w:lang w:val="en-US"/>
        </w:rPr>
        <w:t>Messias</w:t>
      </w:r>
      <w:proofErr w:type="spellEnd"/>
      <w:r w:rsidRPr="006E4660">
        <w:rPr>
          <w:lang w:val="en-US"/>
        </w:rPr>
        <w:t xml:space="preserve"> was supposed to come very </w:t>
      </w:r>
      <w:proofErr w:type="gramStart"/>
      <w:r w:rsidRPr="006E4660">
        <w:rPr>
          <w:lang w:val="en-US"/>
        </w:rPr>
        <w:t>soon</w:t>
      </w:r>
      <w:proofErr w:type="gramEnd"/>
    </w:p>
    <w:p w14:paraId="206DE086" w14:textId="77777777" w:rsidR="006E4660" w:rsidRPr="006E4660" w:rsidRDefault="006E4660" w:rsidP="006E4660">
      <w:pPr>
        <w:pStyle w:val="ListParagraph"/>
        <w:numPr>
          <w:ilvl w:val="2"/>
          <w:numId w:val="3"/>
        </w:numPr>
        <w:rPr>
          <w:lang w:val="en-US"/>
        </w:rPr>
      </w:pPr>
      <w:r w:rsidRPr="006E4660">
        <w:rPr>
          <w:lang w:val="en-US"/>
        </w:rPr>
        <w:t>External proofs: Tacitus, Suetonius, Flavius Josephus</w:t>
      </w:r>
    </w:p>
    <w:p w14:paraId="7B101722" w14:textId="77777777" w:rsidR="00FE1020" w:rsidRDefault="006E4660" w:rsidP="006E4660">
      <w:pPr>
        <w:pStyle w:val="ListParagraph"/>
        <w:numPr>
          <w:ilvl w:val="2"/>
          <w:numId w:val="3"/>
        </w:numPr>
        <w:rPr>
          <w:lang w:val="en-US"/>
        </w:rPr>
      </w:pPr>
      <w:r w:rsidRPr="006E4660">
        <w:rPr>
          <w:lang w:val="en-US"/>
        </w:rPr>
        <w:t xml:space="preserve">Internal proofs: </w:t>
      </w:r>
    </w:p>
    <w:p w14:paraId="77BF5362" w14:textId="77777777" w:rsidR="00FE1020" w:rsidRPr="00FE1020" w:rsidRDefault="006E4660" w:rsidP="00FE1020">
      <w:pPr>
        <w:pStyle w:val="ListParagraph"/>
        <w:numPr>
          <w:ilvl w:val="3"/>
          <w:numId w:val="3"/>
        </w:numPr>
        <w:rPr>
          <w:lang w:val="es-ES"/>
        </w:rPr>
      </w:pPr>
      <w:proofErr w:type="spellStart"/>
      <w:r w:rsidRPr="00FE1020">
        <w:rPr>
          <w:lang w:val="es-ES"/>
        </w:rPr>
        <w:t>repeated</w:t>
      </w:r>
      <w:proofErr w:type="spellEnd"/>
      <w:r w:rsidRPr="00FE1020">
        <w:rPr>
          <w:lang w:val="es-ES"/>
        </w:rPr>
        <w:t xml:space="preserve"> </w:t>
      </w:r>
      <w:proofErr w:type="spellStart"/>
      <w:r w:rsidRPr="00FE1020">
        <w:rPr>
          <w:lang w:val="es-ES"/>
        </w:rPr>
        <w:t>prophecies</w:t>
      </w:r>
      <w:proofErr w:type="spellEnd"/>
      <w:r w:rsidRPr="00FE1020">
        <w:rPr>
          <w:lang w:val="es-ES"/>
        </w:rPr>
        <w:t xml:space="preserve"> (</w:t>
      </w:r>
      <w:proofErr w:type="spellStart"/>
      <w:r w:rsidRPr="00FE1020">
        <w:rPr>
          <w:lang w:val="es-ES"/>
        </w:rPr>
        <w:t>Isaias</w:t>
      </w:r>
      <w:proofErr w:type="spellEnd"/>
      <w:r w:rsidRPr="00FE1020">
        <w:rPr>
          <w:lang w:val="es-ES"/>
        </w:rPr>
        <w:t xml:space="preserve">, </w:t>
      </w:r>
      <w:proofErr w:type="spellStart"/>
      <w:r w:rsidRPr="00FE1020">
        <w:rPr>
          <w:lang w:val="es-ES"/>
        </w:rPr>
        <w:t>Jeremias</w:t>
      </w:r>
      <w:proofErr w:type="spellEnd"/>
      <w:r w:rsidRPr="00FE1020">
        <w:rPr>
          <w:lang w:val="es-ES"/>
        </w:rPr>
        <w:t xml:space="preserve">, </w:t>
      </w:r>
      <w:proofErr w:type="spellStart"/>
      <w:r w:rsidRPr="00FE1020">
        <w:rPr>
          <w:lang w:val="es-ES"/>
        </w:rPr>
        <w:t>Micheas</w:t>
      </w:r>
      <w:proofErr w:type="spellEnd"/>
      <w:r w:rsidRPr="00FE1020">
        <w:rPr>
          <w:lang w:val="es-ES"/>
        </w:rPr>
        <w:t xml:space="preserve">, Zacharias, etc.), </w:t>
      </w:r>
    </w:p>
    <w:p w14:paraId="143F8C3E" w14:textId="77777777" w:rsidR="00FE1020" w:rsidRDefault="006E4660" w:rsidP="00FE1020">
      <w:pPr>
        <w:pStyle w:val="ListParagraph"/>
        <w:numPr>
          <w:ilvl w:val="3"/>
          <w:numId w:val="3"/>
        </w:numPr>
        <w:rPr>
          <w:lang w:val="en-US"/>
        </w:rPr>
      </w:pPr>
      <w:r w:rsidRPr="006E4660">
        <w:rPr>
          <w:lang w:val="en-US"/>
        </w:rPr>
        <w:t xml:space="preserve">a time frame given by Daniel that appears generally consistent with Christ’s coming, </w:t>
      </w:r>
    </w:p>
    <w:p w14:paraId="324B2C94" w14:textId="428570A7" w:rsidR="006E4660" w:rsidRPr="006E4660" w:rsidRDefault="006E4660" w:rsidP="00FE1020">
      <w:pPr>
        <w:pStyle w:val="ListParagraph"/>
        <w:numPr>
          <w:ilvl w:val="3"/>
          <w:numId w:val="3"/>
        </w:numPr>
        <w:rPr>
          <w:lang w:val="en-US"/>
        </w:rPr>
      </w:pPr>
      <w:r w:rsidRPr="006E4660">
        <w:rPr>
          <w:lang w:val="en-US"/>
        </w:rPr>
        <w:t>the passing of the scepter of Juda into the hands of the Romans</w:t>
      </w:r>
      <w:r>
        <w:rPr>
          <w:lang w:val="en-US"/>
        </w:rPr>
        <w:t>.</w:t>
      </w:r>
    </w:p>
    <w:p w14:paraId="08F9F094" w14:textId="6433D727" w:rsidR="006E4660" w:rsidRDefault="006E4660" w:rsidP="006E4660">
      <w:pPr>
        <w:pStyle w:val="ListParagraph"/>
        <w:numPr>
          <w:ilvl w:val="2"/>
          <w:numId w:val="3"/>
        </w:numPr>
        <w:rPr>
          <w:lang w:val="en-US"/>
        </w:rPr>
      </w:pPr>
      <w:r w:rsidRPr="006E4660">
        <w:rPr>
          <w:lang w:val="en-US"/>
        </w:rPr>
        <w:t>Why would there be this convergence of indicators if in fact nothing was to happen?</w:t>
      </w:r>
    </w:p>
    <w:p w14:paraId="0D367BB6" w14:textId="13E0568D" w:rsidR="00491AE0" w:rsidRDefault="00491AE0" w:rsidP="00491AE0">
      <w:pPr>
        <w:pStyle w:val="ListParagraph"/>
        <w:numPr>
          <w:ilvl w:val="1"/>
          <w:numId w:val="3"/>
        </w:numPr>
        <w:rPr>
          <w:lang w:val="en-US"/>
        </w:rPr>
      </w:pPr>
      <w:r>
        <w:rPr>
          <w:lang w:val="en-US"/>
        </w:rPr>
        <w:t>Judaism was never meant to be a permanent religion.</w:t>
      </w:r>
    </w:p>
    <w:p w14:paraId="1C6CC578" w14:textId="450B2B8D" w:rsidR="00491AE0" w:rsidRDefault="00491AE0" w:rsidP="00491AE0">
      <w:pPr>
        <w:pStyle w:val="ListParagraph"/>
        <w:numPr>
          <w:ilvl w:val="2"/>
          <w:numId w:val="3"/>
        </w:numPr>
        <w:rPr>
          <w:lang w:val="en-US"/>
        </w:rPr>
      </w:pPr>
      <w:r>
        <w:rPr>
          <w:lang w:val="en-US"/>
        </w:rPr>
        <w:t xml:space="preserve">Moses spoke of another prophet that God would raise up, </w:t>
      </w:r>
      <w:proofErr w:type="gramStart"/>
      <w:r>
        <w:rPr>
          <w:lang w:val="en-US"/>
        </w:rPr>
        <w:t>similar to</w:t>
      </w:r>
      <w:proofErr w:type="gramEnd"/>
      <w:r>
        <w:rPr>
          <w:lang w:val="en-US"/>
        </w:rPr>
        <w:t xml:space="preserve"> him…</w:t>
      </w:r>
      <w:r w:rsidR="00FE1020">
        <w:rPr>
          <w:lang w:val="en-US"/>
        </w:rPr>
        <w:t xml:space="preserve">  and Moses, who represents the Old Testament, was not able to </w:t>
      </w:r>
      <w:proofErr w:type="gramStart"/>
      <w:r w:rsidR="00FE1020">
        <w:rPr>
          <w:lang w:val="en-US"/>
        </w:rPr>
        <w:t>enter into</w:t>
      </w:r>
      <w:proofErr w:type="gramEnd"/>
      <w:r w:rsidR="00FE1020">
        <w:rPr>
          <w:lang w:val="en-US"/>
        </w:rPr>
        <w:t xml:space="preserve"> the Promised Land.  It was </w:t>
      </w:r>
      <w:proofErr w:type="spellStart"/>
      <w:r w:rsidR="00FE1020">
        <w:rPr>
          <w:lang w:val="en-US"/>
        </w:rPr>
        <w:t>Josua</w:t>
      </w:r>
      <w:proofErr w:type="spellEnd"/>
      <w:r w:rsidR="00FE1020">
        <w:rPr>
          <w:lang w:val="en-US"/>
        </w:rPr>
        <w:t xml:space="preserve"> (Jesus) who led the Israelites in.</w:t>
      </w:r>
    </w:p>
    <w:p w14:paraId="2CA1A2DD" w14:textId="77777777" w:rsidR="00FE1020" w:rsidRDefault="00FE1020" w:rsidP="00FE1020">
      <w:pPr>
        <w:pStyle w:val="ListParagraph"/>
        <w:numPr>
          <w:ilvl w:val="2"/>
          <w:numId w:val="3"/>
        </w:numPr>
        <w:rPr>
          <w:lang w:val="en-US"/>
        </w:rPr>
      </w:pPr>
      <w:r>
        <w:rPr>
          <w:lang w:val="en-US"/>
        </w:rPr>
        <w:t xml:space="preserve">Jeremias 31: « </w:t>
      </w:r>
      <w:r w:rsidRPr="00652438">
        <w:rPr>
          <w:lang w:val="en-US"/>
        </w:rPr>
        <w:t>Behold the days shall come, saith the Lord, and I will make a new covenant with the house of Israel, and with the house of Juda:</w:t>
      </w:r>
      <w:r>
        <w:rPr>
          <w:lang w:val="en-US"/>
        </w:rPr>
        <w:t xml:space="preserve"> </w:t>
      </w:r>
      <w:r w:rsidRPr="00652438">
        <w:rPr>
          <w:lang w:val="en-US"/>
        </w:rPr>
        <w:t>Not according to the covenant which I made with their fathers, in the day that I took them by the hand to bring them out of the land of Egypt, the covenant which they made void</w:t>
      </w:r>
      <w:r>
        <w:rPr>
          <w:lang w:val="en-US"/>
        </w:rPr>
        <w:t>..</w:t>
      </w:r>
      <w:r w:rsidRPr="00652438">
        <w:rPr>
          <w:lang w:val="en-US"/>
        </w:rPr>
        <w:t>.</w:t>
      </w:r>
      <w:r>
        <w:rPr>
          <w:lang w:val="en-US"/>
        </w:rPr>
        <w:t xml:space="preserve"> »</w:t>
      </w:r>
    </w:p>
    <w:p w14:paraId="5C473330" w14:textId="77777777" w:rsidR="00FE1020" w:rsidRDefault="00FE1020" w:rsidP="00FE1020">
      <w:pPr>
        <w:pStyle w:val="ListParagraph"/>
        <w:numPr>
          <w:ilvl w:val="2"/>
          <w:numId w:val="3"/>
        </w:numPr>
        <w:rPr>
          <w:lang w:val="en-US"/>
        </w:rPr>
      </w:pPr>
      <w:r>
        <w:rPr>
          <w:lang w:val="en-US"/>
        </w:rPr>
        <w:t xml:space="preserve">Imperfections and limitations in Judaism: The priesthood was limited to the tribe of </w:t>
      </w:r>
      <w:proofErr w:type="spellStart"/>
      <w:r>
        <w:rPr>
          <w:lang w:val="en-US"/>
        </w:rPr>
        <w:t>Levis</w:t>
      </w:r>
      <w:proofErr w:type="spellEnd"/>
      <w:r>
        <w:rPr>
          <w:lang w:val="en-US"/>
        </w:rPr>
        <w:t xml:space="preserve"> and finally Aaron’s lineage because of sin (the worship of the golden calf, idol worship on the plains of </w:t>
      </w:r>
      <w:proofErr w:type="gramStart"/>
      <w:r>
        <w:rPr>
          <w:lang w:val="en-US"/>
        </w:rPr>
        <w:t>Moab)…</w:t>
      </w:r>
      <w:proofErr w:type="gramEnd"/>
      <w:r>
        <w:rPr>
          <w:lang w:val="en-US"/>
        </w:rPr>
        <w:t xml:space="preserve"> Originally it was supposed to be the firstborn of every household.  And the knowledge of the true God is not supposed to be limited to one nation.  And one place of sacrifice for all of humanity?  Impossible.</w:t>
      </w:r>
    </w:p>
    <w:p w14:paraId="00100A53" w14:textId="77777777" w:rsidR="00FE1020" w:rsidRPr="006E4660" w:rsidRDefault="00FE1020" w:rsidP="00FE1020">
      <w:pPr>
        <w:pStyle w:val="ListParagraph"/>
        <w:numPr>
          <w:ilvl w:val="2"/>
          <w:numId w:val="3"/>
        </w:numPr>
        <w:rPr>
          <w:lang w:val="en-US"/>
        </w:rPr>
      </w:pPr>
      <w:r>
        <w:rPr>
          <w:lang w:val="en-US"/>
        </w:rPr>
        <w:lastRenderedPageBreak/>
        <w:t xml:space="preserve">Promise to Abraham: in your seed all the nations of the earth shall be blessed.  We are all children of Adam; how can God limit his salvation and the knowledge of the true religion to one nation?  Abraham’s seed is indeed the </w:t>
      </w:r>
      <w:r>
        <w:rPr>
          <w:i/>
          <w:iCs/>
          <w:lang w:val="en-US"/>
        </w:rPr>
        <w:t>vehicle</w:t>
      </w:r>
      <w:r>
        <w:rPr>
          <w:lang w:val="en-US"/>
        </w:rPr>
        <w:t xml:space="preserve"> of God’s blessing, but the blessing is destined </w:t>
      </w:r>
      <w:proofErr w:type="gramStart"/>
      <w:r>
        <w:rPr>
          <w:lang w:val="en-US"/>
        </w:rPr>
        <w:t>for  all</w:t>
      </w:r>
      <w:proofErr w:type="gramEnd"/>
      <w:r>
        <w:rPr>
          <w:lang w:val="en-US"/>
        </w:rPr>
        <w:t xml:space="preserve"> mankind.</w:t>
      </w:r>
    </w:p>
    <w:p w14:paraId="655CE8DC" w14:textId="04B2999A" w:rsidR="00315B5F" w:rsidRDefault="00315B5F" w:rsidP="00491AE0">
      <w:pPr>
        <w:pStyle w:val="ListParagraph"/>
        <w:numPr>
          <w:ilvl w:val="2"/>
          <w:numId w:val="3"/>
        </w:numPr>
        <w:rPr>
          <w:lang w:val="en-US"/>
        </w:rPr>
      </w:pPr>
      <w:r>
        <w:rPr>
          <w:lang w:val="en-US"/>
        </w:rPr>
        <w:t>Prophecy of Malachy, that in every place a clean offering is made to God, and his name is great among the Gentiles; of Isaias, that God will take to himself priests from among the nations.</w:t>
      </w:r>
    </w:p>
    <w:p w14:paraId="778F03D3" w14:textId="77777777" w:rsidR="006E4660" w:rsidRPr="006E4660" w:rsidRDefault="006E4660" w:rsidP="006E4660">
      <w:pPr>
        <w:pStyle w:val="ListParagraph"/>
        <w:rPr>
          <w:lang w:val="en-US"/>
        </w:rPr>
      </w:pPr>
      <w:r w:rsidRPr="006E4660">
        <w:rPr>
          <w:lang w:val="en-US"/>
        </w:rPr>
        <w:t>The solution: Jesus Christ</w:t>
      </w:r>
    </w:p>
    <w:p w14:paraId="4492C058" w14:textId="77777777" w:rsidR="006E4660" w:rsidRPr="006E4660" w:rsidRDefault="006E4660" w:rsidP="006E4660">
      <w:pPr>
        <w:pStyle w:val="ListParagraph"/>
        <w:numPr>
          <w:ilvl w:val="1"/>
          <w:numId w:val="3"/>
        </w:numPr>
        <w:rPr>
          <w:lang w:val="en-US"/>
        </w:rPr>
      </w:pPr>
      <w:r w:rsidRPr="006E4660">
        <w:rPr>
          <w:lang w:val="en-US"/>
        </w:rPr>
        <w:t xml:space="preserve">Perfect fulfillment of OT—who could imagine a better </w:t>
      </w:r>
      <w:proofErr w:type="spellStart"/>
      <w:r w:rsidRPr="006E4660">
        <w:rPr>
          <w:lang w:val="en-US"/>
        </w:rPr>
        <w:t>Messias</w:t>
      </w:r>
      <w:proofErr w:type="spellEnd"/>
      <w:r w:rsidRPr="006E4660">
        <w:rPr>
          <w:lang w:val="en-US"/>
        </w:rPr>
        <w:t>?</w:t>
      </w:r>
    </w:p>
    <w:p w14:paraId="4CE9D233" w14:textId="1683EB6E" w:rsidR="006E4660" w:rsidRPr="006E4660" w:rsidRDefault="006E4660" w:rsidP="006E4660">
      <w:pPr>
        <w:pStyle w:val="ListParagraph"/>
        <w:numPr>
          <w:ilvl w:val="2"/>
          <w:numId w:val="3"/>
        </w:numPr>
        <w:rPr>
          <w:lang w:val="en-US"/>
        </w:rPr>
      </w:pPr>
      <w:r w:rsidRPr="006E4660">
        <w:rPr>
          <w:lang w:val="en-US"/>
        </w:rPr>
        <w:t xml:space="preserve">Moral teaching: beatitudes, sermon on mount bring to perfection the moral law of </w:t>
      </w:r>
      <w:proofErr w:type="gramStart"/>
      <w:r w:rsidRPr="006E4660">
        <w:rPr>
          <w:lang w:val="en-US"/>
        </w:rPr>
        <w:t>OT</w:t>
      </w:r>
      <w:proofErr w:type="gramEnd"/>
    </w:p>
    <w:p w14:paraId="4131CD63" w14:textId="77777777" w:rsidR="006E4660" w:rsidRPr="006E4660" w:rsidRDefault="006E4660" w:rsidP="006E4660">
      <w:pPr>
        <w:pStyle w:val="ListParagraph"/>
        <w:numPr>
          <w:ilvl w:val="3"/>
          <w:numId w:val="3"/>
        </w:numPr>
        <w:rPr>
          <w:lang w:val="en-US"/>
        </w:rPr>
      </w:pPr>
      <w:r w:rsidRPr="006E4660">
        <w:rPr>
          <w:lang w:val="en-US"/>
        </w:rPr>
        <w:t>Sanctity is above all something internal; it is not enough to avoid external sins, and external rituals of purification are of secondary importance (it is what comes out of a man that defiles him)</w:t>
      </w:r>
    </w:p>
    <w:p w14:paraId="2EA12728" w14:textId="77777777" w:rsidR="006E4660" w:rsidRPr="006E4660" w:rsidRDefault="006E4660" w:rsidP="006E4660">
      <w:pPr>
        <w:pStyle w:val="ListParagraph"/>
        <w:numPr>
          <w:ilvl w:val="3"/>
          <w:numId w:val="3"/>
        </w:numPr>
        <w:rPr>
          <w:lang w:val="en-US"/>
        </w:rPr>
      </w:pPr>
      <w:r w:rsidRPr="006E4660">
        <w:rPr>
          <w:lang w:val="en-US"/>
        </w:rPr>
        <w:t>Mercy is exalted above justice (e.g., woman caught in adultery</w:t>
      </w:r>
      <w:proofErr w:type="gramStart"/>
      <w:r w:rsidRPr="006E4660">
        <w:rPr>
          <w:lang w:val="en-US"/>
        </w:rPr>
        <w:t>)</w:t>
      </w:r>
      <w:proofErr w:type="gramEnd"/>
      <w:r w:rsidRPr="006E4660">
        <w:rPr>
          <w:lang w:val="en-US"/>
        </w:rPr>
        <w:t xml:space="preserve"> and charity is to be shown even to one’s enemies</w:t>
      </w:r>
    </w:p>
    <w:p w14:paraId="7767FB5A" w14:textId="77777777" w:rsidR="006E4660" w:rsidRPr="006E4660" w:rsidRDefault="006E4660" w:rsidP="006E4660">
      <w:pPr>
        <w:pStyle w:val="ListParagraph"/>
        <w:numPr>
          <w:ilvl w:val="3"/>
          <w:numId w:val="3"/>
        </w:numPr>
        <w:rPr>
          <w:lang w:val="en-US"/>
        </w:rPr>
      </w:pPr>
      <w:r w:rsidRPr="006E4660">
        <w:rPr>
          <w:lang w:val="en-US"/>
        </w:rPr>
        <w:t>There is no direct link between temporal prosperity and being pleasing to God (man born blind, Lazarus and Dives)</w:t>
      </w:r>
    </w:p>
    <w:p w14:paraId="6B229305" w14:textId="77777777" w:rsidR="006E4660" w:rsidRPr="006E4660" w:rsidRDefault="006E4660" w:rsidP="006E4660">
      <w:pPr>
        <w:pStyle w:val="ListParagraph"/>
        <w:numPr>
          <w:ilvl w:val="3"/>
          <w:numId w:val="3"/>
        </w:numPr>
        <w:rPr>
          <w:lang w:val="en-US"/>
        </w:rPr>
      </w:pPr>
      <w:r w:rsidRPr="006E4660">
        <w:rPr>
          <w:lang w:val="en-US"/>
        </w:rPr>
        <w:t xml:space="preserve">What matters above all is the immortal soul, eternal </w:t>
      </w:r>
      <w:proofErr w:type="gramStart"/>
      <w:r w:rsidRPr="006E4660">
        <w:rPr>
          <w:lang w:val="en-US"/>
        </w:rPr>
        <w:t>life</w:t>
      </w:r>
      <w:proofErr w:type="gramEnd"/>
    </w:p>
    <w:p w14:paraId="286F133D" w14:textId="77777777" w:rsidR="006E4660" w:rsidRPr="006E4660" w:rsidRDefault="006E4660" w:rsidP="006E4660">
      <w:pPr>
        <w:pStyle w:val="ListParagraph"/>
        <w:numPr>
          <w:ilvl w:val="3"/>
          <w:numId w:val="3"/>
        </w:numPr>
        <w:rPr>
          <w:lang w:val="en-US"/>
        </w:rPr>
      </w:pPr>
      <w:r w:rsidRPr="006E4660">
        <w:rPr>
          <w:lang w:val="en-US"/>
        </w:rPr>
        <w:t xml:space="preserve">Temporal honors are to </w:t>
      </w:r>
      <w:proofErr w:type="gramStart"/>
      <w:r w:rsidRPr="006E4660">
        <w:rPr>
          <w:lang w:val="en-US"/>
        </w:rPr>
        <w:t>fled</w:t>
      </w:r>
      <w:proofErr w:type="gramEnd"/>
      <w:r w:rsidRPr="006E4660">
        <w:rPr>
          <w:lang w:val="en-US"/>
        </w:rPr>
        <w:t xml:space="preserve"> as much as possible (the first shall be last)</w:t>
      </w:r>
    </w:p>
    <w:p w14:paraId="4841DEB4" w14:textId="5DEBA045" w:rsidR="006E4660" w:rsidRPr="006E4660" w:rsidRDefault="006E4660" w:rsidP="006E4660">
      <w:pPr>
        <w:pStyle w:val="ListParagraph"/>
        <w:numPr>
          <w:ilvl w:val="2"/>
          <w:numId w:val="3"/>
        </w:numPr>
        <w:rPr>
          <w:lang w:val="en-US"/>
        </w:rPr>
      </w:pPr>
      <w:r w:rsidRPr="006E4660">
        <w:rPr>
          <w:lang w:val="en-US"/>
        </w:rPr>
        <w:t>Atonement for sin:</w:t>
      </w:r>
    </w:p>
    <w:p w14:paraId="22098D8A" w14:textId="77777777" w:rsidR="006E4660" w:rsidRPr="006E4660" w:rsidRDefault="006E4660" w:rsidP="006E4660">
      <w:pPr>
        <w:pStyle w:val="ListParagraph"/>
        <w:numPr>
          <w:ilvl w:val="3"/>
          <w:numId w:val="3"/>
        </w:numPr>
        <w:rPr>
          <w:lang w:val="en-US"/>
        </w:rPr>
      </w:pPr>
      <w:r w:rsidRPr="006E4660">
        <w:rPr>
          <w:lang w:val="en-US"/>
        </w:rPr>
        <w:t xml:space="preserve">OT sacrifices were insufficient (since the brute animals only represented the </w:t>
      </w:r>
      <w:proofErr w:type="spellStart"/>
      <w:r w:rsidRPr="006E4660">
        <w:rPr>
          <w:lang w:val="en-US"/>
        </w:rPr>
        <w:t>offerers</w:t>
      </w:r>
      <w:proofErr w:type="spellEnd"/>
      <w:r w:rsidRPr="006E4660">
        <w:rPr>
          <w:lang w:val="en-US"/>
        </w:rPr>
        <w:t xml:space="preserve"> and could not perfectly substitute for them; and besides, sin, being an infinite offense, demands reparation of infinite value, which no mere man can offer)</w:t>
      </w:r>
    </w:p>
    <w:p w14:paraId="63879B0E" w14:textId="16DF1E5C" w:rsidR="006E4660" w:rsidRPr="006E4660" w:rsidRDefault="006E4660" w:rsidP="006E4660">
      <w:pPr>
        <w:pStyle w:val="ListParagraph"/>
        <w:numPr>
          <w:ilvl w:val="3"/>
          <w:numId w:val="3"/>
        </w:numPr>
        <w:rPr>
          <w:lang w:val="en-US"/>
        </w:rPr>
      </w:pPr>
      <w:r w:rsidRPr="006E4660">
        <w:rPr>
          <w:lang w:val="en-US"/>
        </w:rPr>
        <w:t>God</w:t>
      </w:r>
      <w:r w:rsidR="00A874B7">
        <w:rPr>
          <w:lang w:val="en-US"/>
        </w:rPr>
        <w:t>-</w:t>
      </w:r>
      <w:r w:rsidRPr="006E4660">
        <w:rPr>
          <w:lang w:val="en-US"/>
        </w:rPr>
        <w:t>made</w:t>
      </w:r>
      <w:r w:rsidR="00A874B7">
        <w:rPr>
          <w:lang w:val="en-US"/>
        </w:rPr>
        <w:t>-</w:t>
      </w:r>
      <w:r w:rsidRPr="006E4660">
        <w:rPr>
          <w:lang w:val="en-US"/>
        </w:rPr>
        <w:t>man can offer a perfect sacrifice</w:t>
      </w:r>
      <w:r w:rsidR="00A874B7">
        <w:rPr>
          <w:lang w:val="en-US"/>
        </w:rPr>
        <w:t>: sacrifice and oblation you would not, but a body you have fitted me (Ps. 39); he was struck for our sins (Isaias)...</w:t>
      </w:r>
    </w:p>
    <w:p w14:paraId="64546391" w14:textId="33705195" w:rsidR="006E4660" w:rsidRPr="006E4660" w:rsidRDefault="006E4660" w:rsidP="006E4660">
      <w:pPr>
        <w:pStyle w:val="ListParagraph"/>
        <w:numPr>
          <w:ilvl w:val="2"/>
          <w:numId w:val="3"/>
        </w:numPr>
        <w:rPr>
          <w:lang w:val="en-US"/>
        </w:rPr>
      </w:pPr>
      <w:r w:rsidRPr="006E4660">
        <w:rPr>
          <w:lang w:val="en-US"/>
        </w:rPr>
        <w:t xml:space="preserve">Restoration of unity to the human race, divided by </w:t>
      </w:r>
      <w:proofErr w:type="gramStart"/>
      <w:r w:rsidRPr="006E4660">
        <w:rPr>
          <w:lang w:val="en-US"/>
        </w:rPr>
        <w:t>sin</w:t>
      </w:r>
      <w:proofErr w:type="gramEnd"/>
    </w:p>
    <w:p w14:paraId="147C98B5" w14:textId="77777777" w:rsidR="006E4660" w:rsidRPr="006E4660" w:rsidRDefault="006E4660" w:rsidP="006E4660">
      <w:pPr>
        <w:pStyle w:val="ListParagraph"/>
        <w:numPr>
          <w:ilvl w:val="3"/>
          <w:numId w:val="3"/>
        </w:numPr>
        <w:rPr>
          <w:lang w:val="en-US"/>
        </w:rPr>
      </w:pPr>
      <w:r w:rsidRPr="006E4660">
        <w:rPr>
          <w:lang w:val="en-US"/>
        </w:rPr>
        <w:lastRenderedPageBreak/>
        <w:t xml:space="preserve">Salvation is not just for a certain ethnic group; Jesus is a « light to the revelation of the Gentiles » as well as a cause of glory for his own </w:t>
      </w:r>
      <w:proofErr w:type="gramStart"/>
      <w:r w:rsidRPr="006E4660">
        <w:rPr>
          <w:lang w:val="en-US"/>
        </w:rPr>
        <w:t>people</w:t>
      </w:r>
      <w:proofErr w:type="gramEnd"/>
    </w:p>
    <w:p w14:paraId="0AFB01DE" w14:textId="77777777" w:rsidR="006E4660" w:rsidRPr="006E4660" w:rsidRDefault="006E4660" w:rsidP="006E4660">
      <w:pPr>
        <w:pStyle w:val="ListParagraph"/>
        <w:numPr>
          <w:ilvl w:val="3"/>
          <w:numId w:val="3"/>
        </w:numPr>
        <w:rPr>
          <w:lang w:val="en-US"/>
        </w:rPr>
      </w:pPr>
      <w:r w:rsidRPr="006E4660">
        <w:rPr>
          <w:lang w:val="en-US"/>
        </w:rPr>
        <w:t xml:space="preserve">This ambitious project was </w:t>
      </w:r>
      <w:proofErr w:type="gramStart"/>
      <w:r w:rsidRPr="006E4660">
        <w:rPr>
          <w:lang w:val="en-US"/>
        </w:rPr>
        <w:t>actually accomplished</w:t>
      </w:r>
      <w:proofErr w:type="gramEnd"/>
      <w:r w:rsidRPr="006E4660">
        <w:rPr>
          <w:lang w:val="en-US"/>
        </w:rPr>
        <w:t xml:space="preserve">; Christ did what no OT prophet could do, spreading knowledge of the one, true God throughout the world (fulfills prophecies of Isaias and </w:t>
      </w:r>
      <w:proofErr w:type="spellStart"/>
      <w:r w:rsidRPr="006E4660">
        <w:rPr>
          <w:lang w:val="en-US"/>
        </w:rPr>
        <w:t>Malachias</w:t>
      </w:r>
      <w:proofErr w:type="spellEnd"/>
      <w:r w:rsidRPr="006E4660">
        <w:rPr>
          <w:lang w:val="en-US"/>
        </w:rPr>
        <w:t xml:space="preserve"> about expansion of Jerusalem, inclusion of the Gentiles who would even become priests)</w:t>
      </w:r>
    </w:p>
    <w:p w14:paraId="5A835845" w14:textId="77777777" w:rsidR="006E4660" w:rsidRPr="006E4660" w:rsidRDefault="006E4660" w:rsidP="006E4660">
      <w:pPr>
        <w:pStyle w:val="ListParagraph"/>
        <w:numPr>
          <w:ilvl w:val="3"/>
          <w:numId w:val="3"/>
        </w:numPr>
        <w:rPr>
          <w:lang w:val="en-US"/>
        </w:rPr>
      </w:pPr>
      <w:r w:rsidRPr="006E4660">
        <w:rPr>
          <w:lang w:val="en-US"/>
        </w:rPr>
        <w:t>Languages divided in tower of Babel; reunited in the upper room of the cenacle (through gift of tongues)</w:t>
      </w:r>
    </w:p>
    <w:p w14:paraId="7BDE38DD" w14:textId="77777777" w:rsidR="006E4660" w:rsidRPr="006E4660" w:rsidRDefault="006E4660" w:rsidP="006E4660">
      <w:pPr>
        <w:pStyle w:val="ListParagraph"/>
        <w:numPr>
          <w:ilvl w:val="1"/>
          <w:numId w:val="3"/>
        </w:numPr>
        <w:rPr>
          <w:lang w:val="en-US"/>
        </w:rPr>
      </w:pPr>
      <w:r w:rsidRPr="006E4660">
        <w:rPr>
          <w:lang w:val="en-US"/>
        </w:rPr>
        <w:t>Astonishing fulfillment of prophecies</w:t>
      </w:r>
    </w:p>
    <w:p w14:paraId="17386269" w14:textId="76F684C9" w:rsidR="006E4660" w:rsidRPr="006E4660" w:rsidRDefault="006E4660" w:rsidP="006E4660">
      <w:pPr>
        <w:pStyle w:val="ListParagraph"/>
        <w:numPr>
          <w:ilvl w:val="2"/>
          <w:numId w:val="3"/>
        </w:numPr>
        <w:rPr>
          <w:lang w:val="en-US"/>
        </w:rPr>
      </w:pPr>
      <w:r w:rsidRPr="006E4660">
        <w:rPr>
          <w:lang w:val="en-US"/>
        </w:rPr>
        <w:t>Very specific prophecies: from tribe of Juda, son of David, from Bethlehem… miraculous healings (cf. Is. 35), details of passion (cf. Ps. 21)</w:t>
      </w:r>
    </w:p>
    <w:p w14:paraId="69240DD0" w14:textId="6A51140B" w:rsidR="006E4660" w:rsidRPr="006E4660" w:rsidRDefault="006E4660" w:rsidP="006E4660">
      <w:pPr>
        <w:pStyle w:val="ListParagraph"/>
        <w:numPr>
          <w:ilvl w:val="2"/>
          <w:numId w:val="3"/>
        </w:numPr>
        <w:rPr>
          <w:lang w:val="en-US"/>
        </w:rPr>
      </w:pPr>
      <w:r w:rsidRPr="006E4660">
        <w:rPr>
          <w:lang w:val="en-US"/>
        </w:rPr>
        <w:t>Perhaps more importantly, beautiful figures (no human intelligence could foresee or arrange this)</w:t>
      </w:r>
    </w:p>
    <w:p w14:paraId="2732E331" w14:textId="77777777" w:rsidR="006E4660" w:rsidRPr="006E4660" w:rsidRDefault="006E4660" w:rsidP="006E4660">
      <w:pPr>
        <w:pStyle w:val="ListParagraph"/>
        <w:numPr>
          <w:ilvl w:val="3"/>
          <w:numId w:val="3"/>
        </w:numPr>
        <w:rPr>
          <w:lang w:val="en-US"/>
        </w:rPr>
      </w:pPr>
      <w:r w:rsidRPr="006E4660">
        <w:rPr>
          <w:lang w:val="en-US"/>
        </w:rPr>
        <w:t>Abraham and Isaac (the latter carrying the wood of sacrifice up the mountain, very likely able to overpower his father and escape, but instead offers himself obediently)</w:t>
      </w:r>
    </w:p>
    <w:p w14:paraId="6642A797" w14:textId="77777777" w:rsidR="006E4660" w:rsidRPr="006E4660" w:rsidRDefault="006E4660" w:rsidP="006E4660">
      <w:pPr>
        <w:pStyle w:val="ListParagraph"/>
        <w:numPr>
          <w:ilvl w:val="3"/>
          <w:numId w:val="3"/>
        </w:numPr>
        <w:rPr>
          <w:lang w:val="en-US"/>
        </w:rPr>
      </w:pPr>
      <w:r w:rsidRPr="006E4660">
        <w:rPr>
          <w:lang w:val="en-US"/>
        </w:rPr>
        <w:t>Exodus: paschal lamb = Christ sacrificed on Cross (blood on doorposts) and Holy Eucharist (only to be eaten by the circumcised, i.e., baptized, and not to be carried outside the house, i.e., the Church)</w:t>
      </w:r>
    </w:p>
    <w:p w14:paraId="26242F10" w14:textId="77777777" w:rsidR="006E4660" w:rsidRPr="006E4660" w:rsidRDefault="006E4660" w:rsidP="006E4660">
      <w:pPr>
        <w:pStyle w:val="ListParagraph"/>
        <w:numPr>
          <w:ilvl w:val="3"/>
          <w:numId w:val="3"/>
        </w:numPr>
        <w:rPr>
          <w:lang w:val="en-US"/>
        </w:rPr>
      </w:pPr>
      <w:r w:rsidRPr="006E4660">
        <w:rPr>
          <w:lang w:val="en-US"/>
        </w:rPr>
        <w:t>Exodus: crossing of Red Sea = Christ’s resurrection (triumph over enemies, happens on the morning of the third day) and sacrament of baptism (forms the people of God, just as the Israelites became an independent nation as they emerged from the Red Sea)</w:t>
      </w:r>
    </w:p>
    <w:p w14:paraId="552E3F2B" w14:textId="77777777" w:rsidR="006E4660" w:rsidRPr="006E4660" w:rsidRDefault="006E4660" w:rsidP="006E4660">
      <w:pPr>
        <w:pStyle w:val="ListParagraph"/>
        <w:numPr>
          <w:ilvl w:val="3"/>
          <w:numId w:val="3"/>
        </w:numPr>
        <w:rPr>
          <w:lang w:val="en-US"/>
        </w:rPr>
      </w:pPr>
      <w:r w:rsidRPr="006E4660">
        <w:rPr>
          <w:lang w:val="en-US"/>
        </w:rPr>
        <w:t>Exodus: giving of law on Sinai (approx. 50 days later) = Pentecost, law of grace written by HG on tablets of heart</w:t>
      </w:r>
    </w:p>
    <w:p w14:paraId="6A3A43F6" w14:textId="77777777" w:rsidR="006E4660" w:rsidRPr="006E4660" w:rsidRDefault="006E4660" w:rsidP="006E4660">
      <w:pPr>
        <w:pStyle w:val="ListParagraph"/>
        <w:numPr>
          <w:ilvl w:val="3"/>
          <w:numId w:val="3"/>
        </w:numPr>
        <w:rPr>
          <w:lang w:val="en-US"/>
        </w:rPr>
      </w:pPr>
      <w:r w:rsidRPr="006E4660">
        <w:rPr>
          <w:lang w:val="en-US"/>
        </w:rPr>
        <w:t>Manna: figure of Holy Eucharist</w:t>
      </w:r>
    </w:p>
    <w:p w14:paraId="584E316C" w14:textId="77777777" w:rsidR="006E4660" w:rsidRPr="006E4660" w:rsidRDefault="006E4660" w:rsidP="006E4660">
      <w:pPr>
        <w:pStyle w:val="ListParagraph"/>
        <w:numPr>
          <w:ilvl w:val="3"/>
          <w:numId w:val="3"/>
        </w:numPr>
        <w:rPr>
          <w:lang w:val="en-US"/>
        </w:rPr>
      </w:pPr>
      <w:r w:rsidRPr="006E4660">
        <w:rPr>
          <w:lang w:val="en-US"/>
        </w:rPr>
        <w:lastRenderedPageBreak/>
        <w:t>King David: figure of Christ (persecuted by Saul as Christ by OT leaders, promised an everlasting succession on the throne as Christ will have vicars on earth until the end of time, etc.)</w:t>
      </w:r>
    </w:p>
    <w:p w14:paraId="4ACADC24" w14:textId="77777777" w:rsidR="006E4660" w:rsidRPr="006E4660" w:rsidRDefault="006E4660" w:rsidP="006E4660">
      <w:pPr>
        <w:pStyle w:val="ListParagraph"/>
        <w:numPr>
          <w:ilvl w:val="1"/>
          <w:numId w:val="3"/>
        </w:numPr>
        <w:rPr>
          <w:lang w:val="en-US"/>
        </w:rPr>
      </w:pPr>
      <w:r w:rsidRPr="006E4660">
        <w:rPr>
          <w:lang w:val="en-US"/>
        </w:rPr>
        <w:t xml:space="preserve">As Gamaliel said, if this is from God, you cannot stop it—remarkable triumph of Christianity over Roman paganism and all other historical obstacles; continuation of miracles in the Catholic Church until the present </w:t>
      </w:r>
      <w:proofErr w:type="gramStart"/>
      <w:r w:rsidRPr="006E4660">
        <w:rPr>
          <w:lang w:val="en-US"/>
        </w:rPr>
        <w:t>day</w:t>
      </w:r>
      <w:proofErr w:type="gramEnd"/>
    </w:p>
    <w:p w14:paraId="636C3E19" w14:textId="77777777" w:rsidR="006E4660" w:rsidRPr="006E4660" w:rsidRDefault="006E4660" w:rsidP="006E4660">
      <w:pPr>
        <w:pStyle w:val="ListParagraph"/>
        <w:rPr>
          <w:lang w:val="en-US"/>
        </w:rPr>
      </w:pPr>
      <w:r w:rsidRPr="006E4660">
        <w:rPr>
          <w:lang w:val="en-US"/>
        </w:rPr>
        <w:t xml:space="preserve">God has providentially permitted the survival of Jews who reject the </w:t>
      </w:r>
      <w:proofErr w:type="spellStart"/>
      <w:r w:rsidRPr="006E4660">
        <w:rPr>
          <w:lang w:val="en-US"/>
        </w:rPr>
        <w:t>Messias</w:t>
      </w:r>
      <w:proofErr w:type="spellEnd"/>
      <w:r w:rsidRPr="006E4660">
        <w:rPr>
          <w:lang w:val="en-US"/>
        </w:rPr>
        <w:t xml:space="preserve"> because in fact they are a perpetual witness to the authenticity of the prophecies that point to Christ—these OT prophecies and figures were not made up by Christians after the fact of Christ’s coming.</w:t>
      </w:r>
    </w:p>
    <w:p w14:paraId="2DD2E828" w14:textId="4A9729EF" w:rsidR="006E4660" w:rsidRPr="006E4660" w:rsidRDefault="006E4660" w:rsidP="006E4660">
      <w:pPr>
        <w:pStyle w:val="ListParagraph"/>
        <w:rPr>
          <w:lang w:val="en-US"/>
        </w:rPr>
      </w:pPr>
      <w:r w:rsidRPr="006E4660">
        <w:rPr>
          <w:lang w:val="en-US"/>
        </w:rPr>
        <w:t xml:space="preserve">Famous Jewish converts to Catholicism: Alphonsus </w:t>
      </w:r>
      <w:proofErr w:type="spellStart"/>
      <w:r w:rsidRPr="006E4660">
        <w:rPr>
          <w:lang w:val="en-US"/>
        </w:rPr>
        <w:t>Ratisbone</w:t>
      </w:r>
      <w:proofErr w:type="spellEnd"/>
      <w:r w:rsidRPr="006E4660">
        <w:rPr>
          <w:lang w:val="en-US"/>
        </w:rPr>
        <w:t>, etc.</w:t>
      </w:r>
    </w:p>
    <w:sectPr w:rsidR="006E4660" w:rsidRPr="006E4660" w:rsidSect="00DF372C">
      <w:footerReference w:type="even" r:id="rId7"/>
      <w:foot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62DC2" w14:textId="77777777" w:rsidR="00DF372C" w:rsidRDefault="00DF372C" w:rsidP="00BD1B28">
      <w:pPr>
        <w:spacing w:before="0" w:after="0" w:line="240" w:lineRule="auto"/>
      </w:pPr>
      <w:r>
        <w:separator/>
      </w:r>
    </w:p>
  </w:endnote>
  <w:endnote w:type="continuationSeparator" w:id="0">
    <w:p w14:paraId="58E91FE8" w14:textId="77777777" w:rsidR="00DF372C" w:rsidRDefault="00DF372C" w:rsidP="00BD1B2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Linux Libertine">
    <w:altName w:val="Cambria"/>
    <w:panose1 w:val="020B0604020202020204"/>
    <w:charset w:val="00"/>
    <w:family w:val="auto"/>
    <w:pitch w:val="variable"/>
    <w:sig w:usb0="E0000AFF" w:usb1="5200E5FB" w:usb2="02000020" w:usb3="00000000" w:csb0="000001BF" w:csb1="00000000"/>
  </w:font>
  <w:font w:name="COELACANTH DISPLAY">
    <w:altName w:val="Cambria"/>
    <w:panose1 w:val="020B0604020202020204"/>
    <w:charset w:val="00"/>
    <w:family w:val="roman"/>
    <w:notTrueType/>
    <w:pitch w:val="default"/>
  </w:font>
  <w:font w:name="COELACANTH SUBHEADING SEMIBOLD">
    <w:altName w:val="Segoe UI Symbol"/>
    <w:panose1 w:val="020B0604020202020204"/>
    <w:charset w:val="00"/>
    <w:family w:val="roman"/>
    <w:notTrueType/>
    <w:pitch w:val="variable"/>
    <w:sig w:usb0="E0000AFF" w:usb1="5000E0FB" w:usb2="00008000" w:usb3="00000000" w:csb0="000001BF" w:csb1="00000000"/>
  </w:font>
  <w:font w:name="COELACANTH SUBHEADING HEAVY">
    <w:altName w:val="Segoe UI Symbol"/>
    <w:panose1 w:val="020B0604020202020204"/>
    <w:charset w:val="00"/>
    <w:family w:val="roman"/>
    <w:notTrueType/>
    <w:pitch w:val="variable"/>
    <w:sig w:usb0="E0000AFF" w:usb1="5000E0FB" w:usb2="00008000" w:usb3="00000000" w:csb0="000001BF" w:csb1="00000000"/>
  </w:font>
  <w:font w:name="Gentium Plus">
    <w:panose1 w:val="020B0604020202020204"/>
    <w:charset w:val="00"/>
    <w:family w:val="auto"/>
    <w:pitch w:val="variable"/>
    <w:sig w:usb0="E00003FF" w:usb1="5200E1FF" w:usb2="0A000029" w:usb3="00000000" w:csb0="0000019F" w:csb1="00000000"/>
  </w:font>
  <w:font w:name="Dubai Light">
    <w:panose1 w:val="020B0303030403030204"/>
    <w:charset w:val="B2"/>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9156651"/>
      <w:docPartObj>
        <w:docPartGallery w:val="Page Numbers (Bottom of Page)"/>
        <w:docPartUnique/>
      </w:docPartObj>
    </w:sdtPr>
    <w:sdtContent>
      <w:p w14:paraId="03664C1A" w14:textId="4A1B8B97" w:rsidR="00BD1B28" w:rsidRDefault="00BD1B28" w:rsidP="006C7B7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77EA5A" w14:textId="77777777" w:rsidR="00BD1B28" w:rsidRDefault="00BD1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740535"/>
      <w:docPartObj>
        <w:docPartGallery w:val="Page Numbers (Bottom of Page)"/>
        <w:docPartUnique/>
      </w:docPartObj>
    </w:sdtPr>
    <w:sdtContent>
      <w:p w14:paraId="3FFD9669" w14:textId="6ACBF9D3" w:rsidR="00BD1B28" w:rsidRDefault="00BD1B28" w:rsidP="006C7B7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7963FD" w14:textId="77777777" w:rsidR="00BD1B28" w:rsidRDefault="00BD1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C4124" w14:textId="77777777" w:rsidR="00DF372C" w:rsidRDefault="00DF372C" w:rsidP="00BD1B28">
      <w:pPr>
        <w:spacing w:before="0" w:after="0" w:line="240" w:lineRule="auto"/>
      </w:pPr>
      <w:r>
        <w:separator/>
      </w:r>
    </w:p>
  </w:footnote>
  <w:footnote w:type="continuationSeparator" w:id="0">
    <w:p w14:paraId="0249632B" w14:textId="77777777" w:rsidR="00DF372C" w:rsidRDefault="00DF372C" w:rsidP="00BD1B2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814CCFA"/>
    <w:name w:val="WW8Num1"/>
    <w:lvl w:ilvl="0">
      <w:start w:val="1"/>
      <w:numFmt w:val="bullet"/>
      <w:lvlText w:val=""/>
      <w:lvlJc w:val="left"/>
      <w:pPr>
        <w:tabs>
          <w:tab w:val="num" w:pos="720"/>
        </w:tabs>
        <w:ind w:left="720" w:hanging="360"/>
      </w:pPr>
      <w:rPr>
        <w:rFonts w:ascii="Symbol" w:hAnsi="Symbol" w:cs="Courier New"/>
        <w:sz w:val="26"/>
        <w:szCs w:val="26"/>
      </w:rPr>
    </w:lvl>
    <w:lvl w:ilvl="1">
      <w:start w:val="1"/>
      <w:numFmt w:val="bullet"/>
      <w:lvlText w:val="o"/>
      <w:lvlJc w:val="left"/>
      <w:pPr>
        <w:tabs>
          <w:tab w:val="num" w:pos="1080"/>
        </w:tabs>
        <w:ind w:left="1080" w:hanging="288"/>
      </w:pPr>
      <w:rPr>
        <w:rFonts w:ascii="Courier New" w:hAnsi="Courier New" w:cs="Courier New" w:hint="default"/>
        <w:sz w:val="26"/>
        <w:szCs w:val="26"/>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 w15:restartNumberingAfterBreak="0">
    <w:nsid w:val="0A1E6251"/>
    <w:multiLevelType w:val="hybridMultilevel"/>
    <w:tmpl w:val="FA60F014"/>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46C3419"/>
    <w:multiLevelType w:val="hybridMultilevel"/>
    <w:tmpl w:val="E2CC6C0A"/>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2263997"/>
    <w:multiLevelType w:val="hybridMultilevel"/>
    <w:tmpl w:val="43E2BA7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4F11E12"/>
    <w:multiLevelType w:val="hybridMultilevel"/>
    <w:tmpl w:val="959C0960"/>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CAC2168"/>
    <w:multiLevelType w:val="hybridMultilevel"/>
    <w:tmpl w:val="B136DDB8"/>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76C32A7"/>
    <w:multiLevelType w:val="multilevel"/>
    <w:tmpl w:val="335E2DBA"/>
    <w:lvl w:ilvl="0">
      <w:start w:val="1"/>
      <w:numFmt w:val="decimal"/>
      <w:pStyle w:val="ListParagraph"/>
      <w:lvlText w:val="%1."/>
      <w:lvlJc w:val="right"/>
      <w:pPr>
        <w:ind w:left="576" w:hanging="216"/>
      </w:pPr>
      <w:rPr>
        <w:rFonts w:hint="default"/>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B146F60"/>
    <w:multiLevelType w:val="hybridMultilevel"/>
    <w:tmpl w:val="2C4835F2"/>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67154705">
    <w:abstractNumId w:val="6"/>
  </w:num>
  <w:num w:numId="2" w16cid:durableId="1420709865">
    <w:abstractNumId w:val="6"/>
  </w:num>
  <w:num w:numId="3" w16cid:durableId="1520856735">
    <w:abstractNumId w:val="6"/>
  </w:num>
  <w:num w:numId="4" w16cid:durableId="1956712571">
    <w:abstractNumId w:val="7"/>
  </w:num>
  <w:num w:numId="5" w16cid:durableId="1026831396">
    <w:abstractNumId w:val="1"/>
  </w:num>
  <w:num w:numId="6" w16cid:durableId="1084255948">
    <w:abstractNumId w:val="4"/>
  </w:num>
  <w:num w:numId="7" w16cid:durableId="184254229">
    <w:abstractNumId w:val="3"/>
  </w:num>
  <w:num w:numId="8" w16cid:durableId="1682931675">
    <w:abstractNumId w:val="5"/>
  </w:num>
  <w:num w:numId="9" w16cid:durableId="159735701">
    <w:abstractNumId w:val="2"/>
  </w:num>
  <w:num w:numId="10" w16cid:durableId="1400594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60"/>
    <w:rsid w:val="00000BC1"/>
    <w:rsid w:val="00073FFE"/>
    <w:rsid w:val="000A7DB2"/>
    <w:rsid w:val="000D1E90"/>
    <w:rsid w:val="00102335"/>
    <w:rsid w:val="00142F16"/>
    <w:rsid w:val="00193BC0"/>
    <w:rsid w:val="001A2F95"/>
    <w:rsid w:val="001F42A1"/>
    <w:rsid w:val="00260174"/>
    <w:rsid w:val="00280036"/>
    <w:rsid w:val="002F31D2"/>
    <w:rsid w:val="00315B5F"/>
    <w:rsid w:val="00376B35"/>
    <w:rsid w:val="0038280F"/>
    <w:rsid w:val="003A7D69"/>
    <w:rsid w:val="00451773"/>
    <w:rsid w:val="00466999"/>
    <w:rsid w:val="00491AE0"/>
    <w:rsid w:val="004D7378"/>
    <w:rsid w:val="005A6515"/>
    <w:rsid w:val="005F2158"/>
    <w:rsid w:val="00652438"/>
    <w:rsid w:val="00693AB5"/>
    <w:rsid w:val="006B000E"/>
    <w:rsid w:val="006C03D5"/>
    <w:rsid w:val="006E4660"/>
    <w:rsid w:val="008F6CE2"/>
    <w:rsid w:val="00935373"/>
    <w:rsid w:val="00957984"/>
    <w:rsid w:val="00972513"/>
    <w:rsid w:val="00A03776"/>
    <w:rsid w:val="00A431A1"/>
    <w:rsid w:val="00A63163"/>
    <w:rsid w:val="00A874B7"/>
    <w:rsid w:val="00AA74B6"/>
    <w:rsid w:val="00B8704F"/>
    <w:rsid w:val="00BD1B28"/>
    <w:rsid w:val="00C51C45"/>
    <w:rsid w:val="00C800BC"/>
    <w:rsid w:val="00CF233B"/>
    <w:rsid w:val="00D57EDA"/>
    <w:rsid w:val="00D63F4F"/>
    <w:rsid w:val="00D9389E"/>
    <w:rsid w:val="00DF372C"/>
    <w:rsid w:val="00E32292"/>
    <w:rsid w:val="00E93607"/>
    <w:rsid w:val="00EB05E3"/>
    <w:rsid w:val="00FE1020"/>
    <w:rsid w:val="00FF28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7B413"/>
  <w15:chartTrackingRefBased/>
  <w15:docId w15:val="{1A1CA51A-7883-3C42-814B-013C65FF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607"/>
    <w:pPr>
      <w:spacing w:before="160" w:after="120" w:line="300" w:lineRule="auto"/>
    </w:pPr>
    <w:rPr>
      <w:rFonts w:ascii="Linux Libertine" w:eastAsiaTheme="minorEastAsia" w:hAnsi="Linux Libertine"/>
      <w:sz w:val="26"/>
      <w:szCs w:val="22"/>
    </w:rPr>
  </w:style>
  <w:style w:type="paragraph" w:styleId="Heading1">
    <w:name w:val="heading 1"/>
    <w:basedOn w:val="Normal"/>
    <w:next w:val="Normal"/>
    <w:link w:val="Heading1Char"/>
    <w:uiPriority w:val="9"/>
    <w:qFormat/>
    <w:rsid w:val="00000BC1"/>
    <w:pPr>
      <w:spacing w:before="0" w:line="240" w:lineRule="auto"/>
      <w:outlineLvl w:val="0"/>
    </w:pPr>
    <w:rPr>
      <w:rFonts w:ascii="COELACANTH DISPLAY" w:hAnsi="COELACANTH DISPLAY" w:cs="COELACANTH DISPLAY"/>
      <w:b/>
      <w:bCs/>
      <w:sz w:val="84"/>
      <w:szCs w:val="84"/>
    </w:rPr>
  </w:style>
  <w:style w:type="paragraph" w:styleId="Heading2">
    <w:name w:val="heading 2"/>
    <w:basedOn w:val="Normal"/>
    <w:next w:val="Normal"/>
    <w:link w:val="Heading2Char"/>
    <w:uiPriority w:val="9"/>
    <w:unhideWhenUsed/>
    <w:qFormat/>
    <w:rsid w:val="00000BC1"/>
    <w:pPr>
      <w:pBdr>
        <w:bottom w:val="single" w:sz="4" w:space="1" w:color="auto"/>
      </w:pBdr>
      <w:spacing w:after="240" w:line="240" w:lineRule="auto"/>
      <w:outlineLvl w:val="1"/>
    </w:pPr>
    <w:rPr>
      <w:rFonts w:ascii="COELACANTH SUBHEADING SEMIBOLD" w:hAnsi="COELACANTH SUBHEADING SEMIBOLD" w:cs="COELACANTH SUBHEADING SEMIBOLD"/>
      <w:b/>
      <w:bCs/>
      <w:smallCaps/>
      <w:sz w:val="40"/>
      <w:szCs w:val="40"/>
    </w:rPr>
  </w:style>
  <w:style w:type="paragraph" w:styleId="Heading3">
    <w:name w:val="heading 3"/>
    <w:basedOn w:val="Normal"/>
    <w:next w:val="Normal"/>
    <w:link w:val="Heading3Char"/>
    <w:uiPriority w:val="9"/>
    <w:unhideWhenUsed/>
    <w:qFormat/>
    <w:rsid w:val="00000BC1"/>
    <w:pPr>
      <w:spacing w:after="160" w:line="264" w:lineRule="auto"/>
      <w:outlineLvl w:val="2"/>
    </w:pPr>
    <w:rPr>
      <w:rFonts w:ascii="COELACANTH SUBHEADING HEAVY" w:hAnsi="COELACANTH SUBHEADING HEAVY" w:cs="COELACANTH SUBHEADING HEAVY"/>
      <w:b/>
      <w:bCs/>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aBene">
    <w:name w:val="Nota Bene"/>
    <w:basedOn w:val="Normal"/>
    <w:qFormat/>
    <w:rsid w:val="005F2158"/>
    <w:pPr>
      <w:spacing w:before="80" w:after="80" w:line="240" w:lineRule="auto"/>
      <w:ind w:left="289" w:right="289"/>
    </w:pPr>
    <w:rPr>
      <w:sz w:val="23"/>
    </w:rPr>
  </w:style>
  <w:style w:type="paragraph" w:styleId="FootnoteText">
    <w:name w:val="footnote text"/>
    <w:basedOn w:val="Normal"/>
    <w:link w:val="FootnoteTextChar"/>
    <w:uiPriority w:val="99"/>
    <w:semiHidden/>
    <w:unhideWhenUsed/>
    <w:rsid w:val="000A7DB2"/>
    <w:pPr>
      <w:spacing w:before="0" w:after="60" w:line="264" w:lineRule="auto"/>
    </w:pPr>
    <w:rPr>
      <w:sz w:val="20"/>
      <w:szCs w:val="20"/>
    </w:rPr>
  </w:style>
  <w:style w:type="character" w:customStyle="1" w:styleId="FootnoteTextChar">
    <w:name w:val="Footnote Text Char"/>
    <w:basedOn w:val="DefaultParagraphFont"/>
    <w:link w:val="FootnoteText"/>
    <w:uiPriority w:val="99"/>
    <w:semiHidden/>
    <w:rsid w:val="000A7DB2"/>
    <w:rPr>
      <w:rFonts w:ascii="Linux Libertine" w:eastAsiaTheme="minorEastAsia" w:hAnsi="Linux Libertine"/>
      <w:sz w:val="20"/>
      <w:szCs w:val="20"/>
    </w:rPr>
  </w:style>
  <w:style w:type="character" w:styleId="PageNumber">
    <w:name w:val="page number"/>
    <w:basedOn w:val="DefaultParagraphFont"/>
    <w:uiPriority w:val="99"/>
    <w:semiHidden/>
    <w:unhideWhenUsed/>
    <w:rsid w:val="00000BC1"/>
  </w:style>
  <w:style w:type="paragraph" w:styleId="ListParagraph">
    <w:name w:val="List Paragraph"/>
    <w:basedOn w:val="Normal"/>
    <w:uiPriority w:val="34"/>
    <w:qFormat/>
    <w:rsid w:val="00102335"/>
    <w:pPr>
      <w:numPr>
        <w:numId w:val="3"/>
      </w:numPr>
      <w:spacing w:before="60" w:after="60"/>
    </w:pPr>
  </w:style>
  <w:style w:type="paragraph" w:styleId="Footer">
    <w:name w:val="footer"/>
    <w:basedOn w:val="Normal"/>
    <w:link w:val="FooterChar"/>
    <w:uiPriority w:val="99"/>
    <w:unhideWhenUsed/>
    <w:rsid w:val="00000BC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00BC1"/>
    <w:rPr>
      <w:rFonts w:ascii="Gentium Plus" w:eastAsiaTheme="minorEastAsia" w:hAnsi="Gentium Plus"/>
      <w:sz w:val="26"/>
      <w:szCs w:val="22"/>
    </w:rPr>
  </w:style>
  <w:style w:type="paragraph" w:customStyle="1" w:styleId="SummaryDubai">
    <w:name w:val="Summary Dubai"/>
    <w:basedOn w:val="Normal"/>
    <w:qFormat/>
    <w:rsid w:val="00000BC1"/>
    <w:pPr>
      <w:spacing w:after="240" w:line="216" w:lineRule="auto"/>
      <w:jc w:val="both"/>
    </w:pPr>
    <w:rPr>
      <w:rFonts w:ascii="Dubai Light" w:hAnsi="Dubai Light" w:cs="Dubai Light"/>
      <w:sz w:val="21"/>
      <w:szCs w:val="18"/>
    </w:rPr>
  </w:style>
  <w:style w:type="paragraph" w:customStyle="1" w:styleId="SummaryOutline">
    <w:name w:val="Summary Outline"/>
    <w:basedOn w:val="ListParagraph"/>
    <w:qFormat/>
    <w:rsid w:val="00000BC1"/>
    <w:pPr>
      <w:spacing w:before="0" w:after="0" w:line="216" w:lineRule="auto"/>
    </w:pPr>
    <w:rPr>
      <w:rFonts w:ascii="Dubai Light" w:hAnsi="Dubai Light" w:cs="Dubai Light"/>
      <w:sz w:val="22"/>
      <w:szCs w:val="20"/>
    </w:rPr>
  </w:style>
  <w:style w:type="character" w:customStyle="1" w:styleId="Heading1Char">
    <w:name w:val="Heading 1 Char"/>
    <w:basedOn w:val="DefaultParagraphFont"/>
    <w:link w:val="Heading1"/>
    <w:uiPriority w:val="9"/>
    <w:rsid w:val="00000BC1"/>
    <w:rPr>
      <w:rFonts w:ascii="COELACANTH DISPLAY" w:eastAsiaTheme="minorEastAsia" w:hAnsi="COELACANTH DISPLAY" w:cs="COELACANTH DISPLAY"/>
      <w:b/>
      <w:bCs/>
      <w:sz w:val="84"/>
      <w:szCs w:val="84"/>
    </w:rPr>
  </w:style>
  <w:style w:type="character" w:customStyle="1" w:styleId="Heading2Char">
    <w:name w:val="Heading 2 Char"/>
    <w:basedOn w:val="DefaultParagraphFont"/>
    <w:link w:val="Heading2"/>
    <w:uiPriority w:val="9"/>
    <w:rsid w:val="00000BC1"/>
    <w:rPr>
      <w:rFonts w:ascii="COELACANTH SUBHEADING SEMIBOLD" w:eastAsiaTheme="minorEastAsia" w:hAnsi="COELACANTH SUBHEADING SEMIBOLD" w:cs="COELACANTH SUBHEADING SEMIBOLD"/>
      <w:b/>
      <w:bCs/>
      <w:smallCaps/>
      <w:sz w:val="40"/>
      <w:szCs w:val="40"/>
    </w:rPr>
  </w:style>
  <w:style w:type="character" w:customStyle="1" w:styleId="Heading3Char">
    <w:name w:val="Heading 3 Char"/>
    <w:basedOn w:val="DefaultParagraphFont"/>
    <w:link w:val="Heading3"/>
    <w:uiPriority w:val="9"/>
    <w:rsid w:val="00000BC1"/>
    <w:rPr>
      <w:rFonts w:ascii="COELACANTH SUBHEADING HEAVY" w:eastAsiaTheme="minorEastAsia" w:hAnsi="COELACANTH SUBHEADING HEAVY" w:cs="COELACANTH SUBHEADING HEAVY"/>
      <w:b/>
      <w:bCs/>
      <w:kern w:val="0"/>
      <w:sz w:val="32"/>
      <w:szCs w:val="32"/>
      <w14:ligatures w14:val="none"/>
    </w:rPr>
  </w:style>
  <w:style w:type="character" w:styleId="Hyperlink">
    <w:name w:val="Hyperlink"/>
    <w:basedOn w:val="DefaultParagraphFont"/>
    <w:uiPriority w:val="99"/>
    <w:unhideWhenUsed/>
    <w:rsid w:val="00260174"/>
    <w:rPr>
      <w:color w:val="0563C1" w:themeColor="hyperlink"/>
      <w:u w:val="single"/>
    </w:rPr>
  </w:style>
  <w:style w:type="character" w:styleId="UnresolvedMention">
    <w:name w:val="Unresolved Mention"/>
    <w:basedOn w:val="DefaultParagraphFont"/>
    <w:uiPriority w:val="99"/>
    <w:semiHidden/>
    <w:unhideWhenUsed/>
    <w:rsid w:val="00260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396573">
      <w:bodyDiv w:val="1"/>
      <w:marLeft w:val="0"/>
      <w:marRight w:val="0"/>
      <w:marTop w:val="0"/>
      <w:marBottom w:val="0"/>
      <w:divBdr>
        <w:top w:val="none" w:sz="0" w:space="0" w:color="auto"/>
        <w:left w:val="none" w:sz="0" w:space="0" w:color="auto"/>
        <w:bottom w:val="none" w:sz="0" w:space="0" w:color="auto"/>
        <w:right w:val="none" w:sz="0" w:space="0" w:color="auto"/>
      </w:divBdr>
    </w:div>
    <w:div w:id="181856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9</Pages>
  <Words>1992</Words>
  <Characters>11357</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William MacGillivray</dc:creator>
  <cp:keywords/>
  <dc:description/>
  <cp:lastModifiedBy>Andrew Latham</cp:lastModifiedBy>
  <cp:revision>6</cp:revision>
  <dcterms:created xsi:type="dcterms:W3CDTF">2023-12-21T19:47:00Z</dcterms:created>
  <dcterms:modified xsi:type="dcterms:W3CDTF">2024-01-10T21:04:00Z</dcterms:modified>
</cp:coreProperties>
</file>